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9030"/>
        </w:tabs>
        <w:spacing w:after="318" w:afterLines="100" w:line="360" w:lineRule="auto"/>
        <w:textAlignment w:val="center"/>
        <w:rPr>
          <w:rFonts w:eastAsia="隶书"/>
          <w:b/>
          <w:sz w:val="44"/>
          <w:szCs w:val="44"/>
        </w:rPr>
      </w:pPr>
      <w:r>
        <w:rPr>
          <w:rFonts w:hint="eastAsia" w:eastAsia="隶书"/>
          <w:b/>
          <w:sz w:val="44"/>
          <w:szCs w:val="44"/>
        </w:rPr>
        <w:drawing>
          <wp:anchor distT="0" distB="0" distL="114300" distR="114300" simplePos="0" relativeHeight="251659264" behindDoc="0" locked="0" layoutInCell="1" allowOverlap="1">
            <wp:simplePos x="0" y="0"/>
            <wp:positionH relativeFrom="page">
              <wp:posOffset>12598400</wp:posOffset>
            </wp:positionH>
            <wp:positionV relativeFrom="topMargin">
              <wp:posOffset>10972800</wp:posOffset>
            </wp:positionV>
            <wp:extent cx="304800" cy="419100"/>
            <wp:effectExtent l="0" t="0" r="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6"/>
                    <a:stretch>
                      <a:fillRect/>
                    </a:stretch>
                  </pic:blipFill>
                  <pic:spPr>
                    <a:xfrm>
                      <a:off x="0" y="0"/>
                      <a:ext cx="304800" cy="419100"/>
                    </a:xfrm>
                    <a:prstGeom prst="rect">
                      <a:avLst/>
                    </a:prstGeom>
                  </pic:spPr>
                </pic:pic>
              </a:graphicData>
            </a:graphic>
          </wp:anchor>
        </w:drawing>
      </w:r>
      <w:r>
        <w:rPr>
          <w:rFonts w:hint="eastAsia" w:eastAsia="隶书"/>
          <w:b/>
          <w:sz w:val="44"/>
          <w:szCs w:val="44"/>
        </w:rPr>
        <w:drawing>
          <wp:anchor distT="0" distB="0" distL="114300" distR="114300" simplePos="0" relativeHeight="251660288" behindDoc="0" locked="0" layoutInCell="1" allowOverlap="1">
            <wp:simplePos x="0" y="0"/>
            <wp:positionH relativeFrom="page">
              <wp:posOffset>12280900</wp:posOffset>
            </wp:positionH>
            <wp:positionV relativeFrom="topMargin">
              <wp:posOffset>11493500</wp:posOffset>
            </wp:positionV>
            <wp:extent cx="368300" cy="342900"/>
            <wp:effectExtent l="0" t="0" r="0" b="0"/>
            <wp:wrapNone/>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7"/>
                    <a:stretch>
                      <a:fillRect/>
                    </a:stretch>
                  </pic:blipFill>
                  <pic:spPr>
                    <a:xfrm>
                      <a:off x="0" y="0"/>
                      <a:ext cx="368300" cy="342900"/>
                    </a:xfrm>
                    <a:prstGeom prst="rect">
                      <a:avLst/>
                    </a:prstGeom>
                  </pic:spPr>
                </pic:pic>
              </a:graphicData>
            </a:graphic>
          </wp:anchor>
        </w:drawing>
      </w:r>
      <w:r>
        <w:rPr>
          <w:rFonts w:hint="eastAsia" w:eastAsia="隶书"/>
          <w:b/>
          <w:sz w:val="44"/>
          <w:szCs w:val="44"/>
        </w:rPr>
        <w:t>押</w:t>
      </w:r>
      <w:r>
        <w:rPr>
          <w:rFonts w:hint="eastAsia" w:eastAsia="隶书"/>
          <w:b/>
          <w:sz w:val="44"/>
          <w:szCs w:val="44"/>
          <w:lang w:val="en-US" w:eastAsia="zh-CN"/>
        </w:rPr>
        <w:t>山东</w:t>
      </w:r>
      <w:r>
        <w:rPr>
          <w:rFonts w:hint="eastAsia" w:eastAsia="隶书"/>
          <w:b/>
          <w:sz w:val="44"/>
          <w:szCs w:val="44"/>
        </w:rPr>
        <w:t>卷</w:t>
      </w:r>
    </w:p>
    <w:p>
      <w:pPr>
        <w:spacing w:line="360" w:lineRule="auto"/>
        <w:jc w:val="center"/>
        <w:rPr>
          <w:rFonts w:hint="default" w:eastAsia="隶书"/>
          <w:b/>
          <w:sz w:val="44"/>
          <w:szCs w:val="44"/>
          <w:lang w:val="en-US" w:eastAsia="zh-CN"/>
        </w:rPr>
      </w:pPr>
      <w:r>
        <w:rPr>
          <w:rFonts w:hint="eastAsia" w:eastAsia="隶书"/>
          <w:b/>
          <w:sz w:val="44"/>
          <w:szCs w:val="44"/>
          <w:lang w:val="en-US" w:eastAsia="zh-CN"/>
        </w:rPr>
        <w:t>11 人口红利与人口政策</w:t>
      </w:r>
    </w:p>
    <w:p>
      <w:pPr>
        <w:spacing w:line="360" w:lineRule="auto"/>
        <w:rPr>
          <w:rFonts w:eastAsia="隶书"/>
          <w:b/>
          <w:szCs w:val="21"/>
        </w:rPr>
      </w:pPr>
      <w:r>
        <w:drawing>
          <wp:inline distT="0" distB="0" distL="0" distR="0">
            <wp:extent cx="1647825" cy="6959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rcRect r="10238"/>
                    <a:stretch>
                      <a:fillRect/>
                    </a:stretch>
                  </pic:blipFill>
                  <pic:spPr>
                    <a:xfrm>
                      <a:off x="0" y="0"/>
                      <a:ext cx="1711090" cy="723054"/>
                    </a:xfrm>
                    <a:prstGeom prst="rect">
                      <a:avLst/>
                    </a:prstGeom>
                    <a:ln>
                      <a:noFill/>
                    </a:ln>
                  </pic:spPr>
                </pic:pic>
              </a:graphicData>
            </a:graphic>
          </wp:inline>
        </w:drawing>
      </w:r>
      <w:r>
        <w:t xml:space="preserve">  </w:t>
      </w:r>
    </w:p>
    <w:p>
      <w:pPr>
        <w:spacing w:line="360" w:lineRule="auto"/>
        <w:rPr>
          <w:rFonts w:eastAsia="隶书"/>
          <w:b/>
          <w:sz w:val="44"/>
          <w:szCs w:val="44"/>
        </w:rPr>
      </w:pPr>
    </w:p>
    <w:tbl>
      <w:tblPr>
        <w:tblStyle w:val="8"/>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835"/>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138" w:type="dxa"/>
          </w:tcPr>
          <w:p>
            <w:pPr>
              <w:spacing w:line="360" w:lineRule="auto"/>
              <w:rPr>
                <w:b/>
                <w:bCs/>
                <w:kern w:val="0"/>
                <w:sz w:val="21"/>
                <w:szCs w:val="21"/>
              </w:rPr>
            </w:pPr>
          </w:p>
        </w:tc>
        <w:tc>
          <w:tcPr>
            <w:tcW w:w="2835" w:type="dxa"/>
          </w:tcPr>
          <w:p>
            <w:pPr>
              <w:spacing w:line="360" w:lineRule="auto"/>
              <w:rPr>
                <w:b/>
                <w:bCs/>
                <w:kern w:val="0"/>
                <w:sz w:val="21"/>
                <w:szCs w:val="21"/>
              </w:rPr>
            </w:pPr>
            <w:r>
              <w:rPr>
                <w:b/>
                <w:bCs/>
                <w:kern w:val="0"/>
                <w:sz w:val="21"/>
                <w:szCs w:val="21"/>
              </w:rPr>
              <w:t>3年考题</w:t>
            </w:r>
          </w:p>
        </w:tc>
        <w:tc>
          <w:tcPr>
            <w:tcW w:w="3544" w:type="dxa"/>
          </w:tcPr>
          <w:p>
            <w:pPr>
              <w:spacing w:line="360" w:lineRule="auto"/>
              <w:rPr>
                <w:b/>
                <w:bCs/>
                <w:kern w:val="0"/>
                <w:sz w:val="21"/>
                <w:szCs w:val="21"/>
              </w:rPr>
            </w:pPr>
            <w:r>
              <w:rPr>
                <w:rFonts w:hint="eastAsia"/>
                <w:b/>
                <w:bCs/>
                <w:kern w:val="0"/>
                <w:sz w:val="21"/>
                <w:szCs w:val="21"/>
              </w:rPr>
              <w:t>考情分析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2138" w:type="dxa"/>
          </w:tcPr>
          <w:p>
            <w:pPr>
              <w:spacing w:line="360" w:lineRule="auto"/>
              <w:rPr>
                <w:rFonts w:eastAsia="黑体"/>
                <w:b/>
                <w:bCs/>
                <w:kern w:val="0"/>
                <w:sz w:val="21"/>
                <w:szCs w:val="21"/>
              </w:rPr>
            </w:pPr>
          </w:p>
          <w:p>
            <w:pPr>
              <w:spacing w:line="360" w:lineRule="auto"/>
              <w:rPr>
                <w:rFonts w:hint="default" w:eastAsia="黑体"/>
                <w:b/>
                <w:bCs/>
                <w:kern w:val="0"/>
                <w:sz w:val="21"/>
                <w:szCs w:val="21"/>
                <w:lang w:val="en-US" w:eastAsia="zh-CN"/>
              </w:rPr>
            </w:pPr>
            <w:r>
              <w:rPr>
                <w:rFonts w:hint="eastAsia" w:eastAsia="黑体"/>
                <w:b/>
                <w:bCs/>
                <w:kern w:val="0"/>
                <w:sz w:val="21"/>
                <w:szCs w:val="21"/>
                <w:lang w:val="en-US" w:eastAsia="zh-CN"/>
              </w:rPr>
              <w:t>人口红利</w:t>
            </w:r>
          </w:p>
        </w:tc>
        <w:tc>
          <w:tcPr>
            <w:tcW w:w="2835" w:type="dxa"/>
          </w:tcPr>
          <w:p>
            <w:pPr>
              <w:spacing w:line="360" w:lineRule="auto"/>
              <w:rPr>
                <w:kern w:val="0"/>
                <w:sz w:val="21"/>
                <w:szCs w:val="21"/>
              </w:rPr>
            </w:pPr>
            <w:r>
              <w:rPr>
                <w:rFonts w:hint="eastAsia"/>
                <w:kern w:val="0"/>
                <w:sz w:val="21"/>
                <w:szCs w:val="21"/>
              </w:rPr>
              <w:t>2</w:t>
            </w:r>
            <w:r>
              <w:rPr>
                <w:kern w:val="0"/>
                <w:sz w:val="21"/>
                <w:szCs w:val="21"/>
              </w:rPr>
              <w:t>022</w:t>
            </w:r>
            <w:r>
              <w:rPr>
                <w:rFonts w:hint="eastAsia"/>
                <w:kern w:val="0"/>
                <w:sz w:val="21"/>
                <w:szCs w:val="21"/>
                <w:lang w:val="en-US" w:eastAsia="zh-CN"/>
              </w:rPr>
              <w:t>山东</w:t>
            </w:r>
            <w:r>
              <w:rPr>
                <w:rFonts w:hint="eastAsia"/>
                <w:kern w:val="0"/>
                <w:sz w:val="21"/>
                <w:szCs w:val="21"/>
              </w:rPr>
              <w:t>卷</w:t>
            </w:r>
          </w:p>
          <w:p>
            <w:pPr>
              <w:spacing w:line="360" w:lineRule="auto"/>
              <w:rPr>
                <w:rFonts w:hint="eastAsia" w:eastAsia="宋体"/>
                <w:kern w:val="0"/>
                <w:sz w:val="21"/>
                <w:szCs w:val="21"/>
                <w:lang w:eastAsia="zh-CN"/>
              </w:rPr>
            </w:pPr>
            <w:r>
              <w:rPr>
                <w:kern w:val="0"/>
                <w:sz w:val="21"/>
                <w:szCs w:val="21"/>
              </w:rPr>
              <w:t>202</w:t>
            </w:r>
            <w:r>
              <w:rPr>
                <w:rFonts w:hint="eastAsia"/>
                <w:kern w:val="0"/>
                <w:sz w:val="21"/>
                <w:szCs w:val="21"/>
                <w:lang w:val="en-US" w:eastAsia="zh-CN"/>
              </w:rPr>
              <w:t>1浙江</w:t>
            </w:r>
            <w:r>
              <w:rPr>
                <w:kern w:val="0"/>
                <w:sz w:val="21"/>
                <w:szCs w:val="21"/>
              </w:rPr>
              <w:t>卷</w:t>
            </w:r>
            <w:r>
              <w:rPr>
                <w:rFonts w:hint="eastAsia"/>
                <w:kern w:val="0"/>
                <w:sz w:val="21"/>
                <w:szCs w:val="21"/>
                <w:lang w:val="en-US" w:eastAsia="zh-CN"/>
              </w:rPr>
              <w:t xml:space="preserve"> </w:t>
            </w:r>
          </w:p>
        </w:tc>
        <w:tc>
          <w:tcPr>
            <w:tcW w:w="3544" w:type="dxa"/>
            <w:vMerge w:val="restart"/>
          </w:tcPr>
          <w:p>
            <w:pPr>
              <w:spacing w:line="360" w:lineRule="auto"/>
              <w:ind w:firstLine="420" w:firstLineChars="200"/>
              <w:rPr>
                <w:bCs/>
                <w:kern w:val="0"/>
                <w:sz w:val="21"/>
                <w:szCs w:val="21"/>
              </w:rPr>
            </w:pPr>
            <w:r>
              <w:rPr>
                <w:rFonts w:hint="eastAsia" w:ascii="宋体" w:hAnsi="宋体" w:eastAsia="宋体" w:cs="宋体"/>
                <w:lang w:eastAsia="zh-CN"/>
              </w:rPr>
              <w:t>人口问题与人口迁移的原因及影响是高考的重要考点，题型以选择题为主，主要以社会热点为载体，数据统计图表为背景，考查学生读图分析能力、解决实际问题的能力；以最新的社会热点，如全面放开三孩政策、留守儿童与老人等为背景，考查人口政策变化对我国人口增长、经济发展的影响，探究解决人口问题的措施</w:t>
            </w:r>
            <w:r>
              <w:rPr>
                <w:rFonts w:hint="eastAsia" w:ascii="宋体" w:hAnsi="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2138" w:type="dxa"/>
          </w:tcPr>
          <w:p>
            <w:pPr>
              <w:spacing w:line="360" w:lineRule="auto"/>
              <w:rPr>
                <w:rFonts w:hint="default" w:eastAsia="黑体"/>
                <w:b/>
                <w:bCs/>
                <w:kern w:val="0"/>
                <w:sz w:val="21"/>
                <w:szCs w:val="21"/>
                <w:lang w:val="en-US" w:eastAsia="zh-CN"/>
              </w:rPr>
            </w:pPr>
            <w:r>
              <w:rPr>
                <w:rFonts w:hint="eastAsia" w:eastAsia="黑体"/>
                <w:b/>
                <w:bCs/>
                <w:kern w:val="0"/>
                <w:sz w:val="21"/>
                <w:szCs w:val="21"/>
                <w:lang w:val="en-US" w:eastAsia="zh-CN"/>
              </w:rPr>
              <w:t>人口政策</w:t>
            </w:r>
          </w:p>
        </w:tc>
        <w:tc>
          <w:tcPr>
            <w:tcW w:w="2835" w:type="dxa"/>
          </w:tcPr>
          <w:p>
            <w:pPr>
              <w:spacing w:line="360" w:lineRule="auto"/>
              <w:rPr>
                <w:kern w:val="0"/>
                <w:sz w:val="21"/>
                <w:szCs w:val="21"/>
              </w:rPr>
            </w:pPr>
            <w:r>
              <w:rPr>
                <w:kern w:val="0"/>
                <w:sz w:val="21"/>
                <w:szCs w:val="21"/>
              </w:rPr>
              <w:t>20</w:t>
            </w:r>
            <w:r>
              <w:rPr>
                <w:rFonts w:hint="eastAsia"/>
                <w:kern w:val="0"/>
                <w:sz w:val="21"/>
                <w:szCs w:val="21"/>
                <w:lang w:val="en-US" w:eastAsia="zh-CN"/>
              </w:rPr>
              <w:t>19</w:t>
            </w:r>
            <w:r>
              <w:rPr>
                <w:kern w:val="0"/>
                <w:sz w:val="21"/>
                <w:szCs w:val="21"/>
              </w:rPr>
              <w:t>全国卷</w:t>
            </w:r>
          </w:p>
          <w:p>
            <w:pPr>
              <w:spacing w:line="360" w:lineRule="auto"/>
              <w:rPr>
                <w:kern w:val="0"/>
                <w:sz w:val="21"/>
                <w:szCs w:val="21"/>
              </w:rPr>
            </w:pPr>
            <w:r>
              <w:rPr>
                <w:kern w:val="0"/>
                <w:sz w:val="21"/>
                <w:szCs w:val="21"/>
              </w:rPr>
              <w:t>2020</w:t>
            </w:r>
            <w:r>
              <w:rPr>
                <w:rFonts w:hint="eastAsia"/>
                <w:kern w:val="0"/>
                <w:sz w:val="21"/>
                <w:szCs w:val="21"/>
                <w:lang w:val="en-US" w:eastAsia="zh-CN"/>
              </w:rPr>
              <w:t>江苏</w:t>
            </w:r>
            <w:r>
              <w:rPr>
                <w:kern w:val="0"/>
                <w:sz w:val="21"/>
                <w:szCs w:val="21"/>
              </w:rPr>
              <w:t>卷</w:t>
            </w:r>
          </w:p>
          <w:p>
            <w:pPr>
              <w:spacing w:line="360" w:lineRule="auto"/>
              <w:rPr>
                <w:rFonts w:hint="default" w:eastAsia="宋体"/>
                <w:kern w:val="0"/>
                <w:sz w:val="21"/>
                <w:szCs w:val="21"/>
                <w:lang w:val="en-US" w:eastAsia="zh-CN"/>
              </w:rPr>
            </w:pPr>
            <w:r>
              <w:rPr>
                <w:rFonts w:hint="eastAsia"/>
                <w:kern w:val="0"/>
                <w:sz w:val="21"/>
                <w:szCs w:val="21"/>
                <w:lang w:val="en-US" w:eastAsia="zh-CN"/>
              </w:rPr>
              <w:t>2020 北京卷</w:t>
            </w:r>
          </w:p>
        </w:tc>
        <w:tc>
          <w:tcPr>
            <w:tcW w:w="3544" w:type="dxa"/>
            <w:vMerge w:val="continue"/>
          </w:tcPr>
          <w:p>
            <w:pPr>
              <w:spacing w:line="360" w:lineRule="auto"/>
              <w:rPr>
                <w:b/>
                <w:bCs/>
                <w:kern w:val="0"/>
                <w:sz w:val="21"/>
                <w:szCs w:val="21"/>
              </w:rPr>
            </w:pPr>
          </w:p>
        </w:tc>
      </w:tr>
    </w:tbl>
    <w:p>
      <w:pPr>
        <w:spacing w:line="360" w:lineRule="auto"/>
        <w:rPr>
          <w:rFonts w:hint="eastAsia" w:ascii="宋体" w:hAnsi="宋体" w:eastAsia="宋体" w:cs="宋体"/>
          <w:i w:val="0"/>
          <w:iCs w:val="0"/>
          <w:caps w:val="0"/>
          <w:spacing w:val="5"/>
          <w:sz w:val="21"/>
          <w:szCs w:val="21"/>
        </w:rPr>
      </w:pPr>
      <w:r>
        <w:drawing>
          <wp:inline distT="0" distB="0" distL="0" distR="0">
            <wp:extent cx="1571625" cy="673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588056" cy="680596"/>
                    </a:xfrm>
                    <a:prstGeom prst="rect">
                      <a:avLst/>
                    </a:prstGeom>
                  </pic:spPr>
                </pic:pic>
              </a:graphicData>
            </a:graphic>
          </wp:inline>
        </w:drawing>
      </w:r>
      <w:r>
        <w:t xml:space="preserve"> </w:t>
      </w:r>
      <w:r>
        <w:rPr>
          <w:rFonts w:ascii="宋体" w:hAnsi="宋体" w:eastAsia="宋体" w:cs="宋体"/>
          <w:kern w:val="0"/>
          <w:sz w:val="24"/>
          <w:szCs w:val="24"/>
          <w:lang w:val="en-US" w:eastAsia="zh-CN" w:bidi="ar"/>
        </w:rPr>
        <w:br w:type="textWrapping"/>
      </w:r>
      <w:r>
        <w:rPr>
          <w:rFonts w:hint="eastAsia" w:ascii="宋体" w:hAnsi="宋体" w:eastAsia="宋体" w:cs="宋体"/>
          <w:kern w:val="0"/>
          <w:sz w:val="21"/>
          <w:szCs w:val="21"/>
          <w:lang w:val="en-US" w:eastAsia="zh-CN" w:bidi="ar"/>
        </w:rPr>
        <w:t>1人口分布及影响因素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t>自然因素是影响人口分布的最基本因素，各自然因素对人口分布的影响如下表所示：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tbl>
      <w:tblPr>
        <w:tblStyle w:val="7"/>
        <w:tblW w:w="6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474"/>
        <w:gridCol w:w="745"/>
        <w:gridCol w:w="3114"/>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 w:hRule="atLeast"/>
          <w:jc w:val="center"/>
        </w:trPr>
        <w:tc>
          <w:tcPr>
            <w:tcW w:w="900" w:type="pct"/>
            <w:gridSpan w:val="2"/>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自然因素</w:t>
            </w:r>
          </w:p>
        </w:tc>
        <w:tc>
          <w:tcPr>
            <w:tcW w:w="23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人口分布</w:t>
            </w:r>
          </w:p>
        </w:tc>
        <w:tc>
          <w:tcPr>
            <w:tcW w:w="18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350" w:type="pct"/>
            <w:vMerge w:val="restar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地形</w:t>
            </w:r>
          </w:p>
        </w:tc>
        <w:tc>
          <w:tcPr>
            <w:tcW w:w="5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平原和低地</w:t>
            </w:r>
          </w:p>
        </w:tc>
        <w:tc>
          <w:tcPr>
            <w:tcW w:w="23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工农业生产大多集中在平原地区，50%以上的人口居住在平原区</w:t>
            </w:r>
          </w:p>
        </w:tc>
        <w:tc>
          <w:tcPr>
            <w:tcW w:w="1800" w:type="pct"/>
            <w:vMerge w:val="restar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我国人口集中分布在地势的第三级阶梯上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350" w:type="pct"/>
            <w:vMerge w:val="continue"/>
            <w:shd w:val="clear" w:color="auto" w:fill="FFFFFF"/>
            <w:tcMar>
              <w:top w:w="50" w:type="dxa"/>
              <w:left w:w="100" w:type="dxa"/>
              <w:bottom w:w="50" w:type="dxa"/>
              <w:right w:w="100" w:type="dxa"/>
            </w:tcMar>
            <w:vAlign w:val="center"/>
          </w:tcPr>
          <w:p>
            <w:pPr>
              <w:keepNext w:val="0"/>
              <w:keepLines w:val="0"/>
              <w:pageBreakBefore w:val="0"/>
              <w:widowControl/>
              <w:kinsoku/>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c>
          <w:tcPr>
            <w:tcW w:w="5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高山和高原</w:t>
            </w:r>
          </w:p>
        </w:tc>
        <w:tc>
          <w:tcPr>
            <w:tcW w:w="23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土层贫瘠，交通不便，气候寒冷，风力较大，人口较稀疏</w:t>
            </w:r>
          </w:p>
        </w:tc>
        <w:tc>
          <w:tcPr>
            <w:tcW w:w="1800" w:type="pct"/>
            <w:vMerge w:val="continue"/>
            <w:shd w:val="clear" w:color="auto" w:fill="FFFFFF"/>
            <w:tcMar>
              <w:top w:w="50" w:type="dxa"/>
              <w:left w:w="100" w:type="dxa"/>
              <w:bottom w:w="50" w:type="dxa"/>
              <w:right w:w="100" w:type="dxa"/>
            </w:tcMar>
            <w:vAlign w:val="center"/>
          </w:tcPr>
          <w:p>
            <w:pPr>
              <w:keepNext w:val="0"/>
              <w:keepLines w:val="0"/>
              <w:pageBreakBefore w:val="0"/>
              <w:widowControl/>
              <w:kinsoku/>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350" w:type="pct"/>
            <w:vMerge w:val="restar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气候</w:t>
            </w:r>
          </w:p>
        </w:tc>
        <w:tc>
          <w:tcPr>
            <w:tcW w:w="5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气温</w:t>
            </w:r>
          </w:p>
        </w:tc>
        <w:tc>
          <w:tcPr>
            <w:tcW w:w="23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北半球温带地区适宜农业生产和人类居住，80%的人口分布于这一地带</w:t>
            </w:r>
          </w:p>
        </w:tc>
        <w:tc>
          <w:tcPr>
            <w:tcW w:w="1800" w:type="pct"/>
            <w:vMerge w:val="restar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热带地区，人口集中分布在气候凉爽、降水相对较多的高原地区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jc w:val="center"/>
        </w:trPr>
        <w:tc>
          <w:tcPr>
            <w:tcW w:w="350" w:type="pct"/>
            <w:vMerge w:val="continue"/>
            <w:shd w:val="clear" w:color="auto" w:fill="FFFFFF"/>
            <w:tcMar>
              <w:top w:w="50" w:type="dxa"/>
              <w:left w:w="100" w:type="dxa"/>
              <w:bottom w:w="50" w:type="dxa"/>
              <w:right w:w="100" w:type="dxa"/>
            </w:tcMar>
            <w:vAlign w:val="center"/>
          </w:tcPr>
          <w:p>
            <w:pPr>
              <w:keepNext w:val="0"/>
              <w:keepLines w:val="0"/>
              <w:pageBreakBefore w:val="0"/>
              <w:widowControl/>
              <w:kinsoku/>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c>
          <w:tcPr>
            <w:tcW w:w="5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降水</w:t>
            </w:r>
          </w:p>
        </w:tc>
        <w:tc>
          <w:tcPr>
            <w:tcW w:w="23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主要通过植被间接影响人口分布，不同植被带的农业、人口分布不同。一般来讲，降水多，人口密集；降水少，人口稀疏</w:t>
            </w:r>
          </w:p>
        </w:tc>
        <w:tc>
          <w:tcPr>
            <w:tcW w:w="1800" w:type="pct"/>
            <w:vMerge w:val="continue"/>
            <w:shd w:val="clear" w:color="auto" w:fill="FFFFFF"/>
            <w:tcMar>
              <w:top w:w="50" w:type="dxa"/>
              <w:left w:w="100" w:type="dxa"/>
              <w:bottom w:w="50" w:type="dxa"/>
              <w:right w:w="100" w:type="dxa"/>
            </w:tcMar>
            <w:vAlign w:val="center"/>
          </w:tcPr>
          <w:p>
            <w:pPr>
              <w:keepNext w:val="0"/>
              <w:keepLines w:val="0"/>
              <w:pageBreakBefore w:val="0"/>
              <w:widowControl/>
              <w:kinsoku/>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900" w:type="pct"/>
            <w:gridSpan w:val="2"/>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水资源</w:t>
            </w:r>
          </w:p>
        </w:tc>
        <w:tc>
          <w:tcPr>
            <w:tcW w:w="23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干旱地区的人类往往逐水而居，人口稠密区多依水源呈点状、线状和片状分布</w:t>
            </w:r>
          </w:p>
        </w:tc>
        <w:tc>
          <w:tcPr>
            <w:tcW w:w="18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我国西北干旱区，人口集中分布在水资源充足的绿洲地区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900" w:type="pct"/>
            <w:gridSpan w:val="2"/>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土壤</w:t>
            </w:r>
          </w:p>
        </w:tc>
        <w:tc>
          <w:tcPr>
            <w:tcW w:w="23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多通过农业生产间接影响人口分布；土壤肥力、性状不同，人口的分布不同</w:t>
            </w:r>
          </w:p>
        </w:tc>
        <w:tc>
          <w:tcPr>
            <w:tcW w:w="18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我国东北肥沃黑土的分布地区，人口密度大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 w:hRule="atLeast"/>
          <w:jc w:val="center"/>
        </w:trPr>
        <w:tc>
          <w:tcPr>
            <w:tcW w:w="900" w:type="pct"/>
            <w:gridSpan w:val="2"/>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矿产资源</w:t>
            </w:r>
          </w:p>
        </w:tc>
        <w:tc>
          <w:tcPr>
            <w:tcW w:w="23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产业革命时期，某些地区矿产资源的开发成为人口分布的决定性因素；煤矿、油田等工矿点也是居民密集点</w:t>
            </w:r>
          </w:p>
        </w:tc>
        <w:tc>
          <w:tcPr>
            <w:tcW w:w="18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人口密集，形成城市，如攀枝花、克拉玛依、鹤岗等</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Style w:val="10"/>
          <w:rFonts w:hint="eastAsia" w:ascii="宋体" w:hAnsi="宋体" w:eastAsia="宋体" w:cs="宋体"/>
          <w:i w:val="0"/>
          <w:iCs w:val="0"/>
          <w:caps w:val="0"/>
          <w:spacing w:val="5"/>
          <w:sz w:val="21"/>
          <w:szCs w:val="21"/>
          <w:shd w:val="clear" w:color="auto" w:fill="FFFFFF"/>
        </w:rPr>
        <w:t>2.人文因素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tbl>
      <w:tblPr>
        <w:tblStyle w:val="7"/>
        <w:tblW w:w="6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166"/>
        <w:gridCol w:w="2302"/>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 w:hRule="atLeast"/>
          <w:jc w:val="center"/>
        </w:trPr>
        <w:tc>
          <w:tcPr>
            <w:tcW w:w="16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人文因素</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人口分布</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1" w:hRule="atLeast"/>
          <w:jc w:val="center"/>
        </w:trPr>
        <w:tc>
          <w:tcPr>
            <w:tcW w:w="16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社会经济发展水平</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经济发展水平较高的地区人口稠密，经济发展水平低的地区人口稀疏</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我国东部地区、欧洲西部地区人口稠密；我国西北地区、撒哈拉地区人口稀疏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6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生产活动方式</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工农业发达地区人口稠密</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我国长江三角洲、美国五大湖地区等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16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历史因素</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历史悠久的地区人口稠密</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东亚、南亚地区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16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政治、文化、军事</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政治稳定、文化发达、社会稳定地区人口稠密</w:t>
            </w:r>
          </w:p>
        </w:tc>
        <w:tc>
          <w:tcPr>
            <w:tcW w:w="17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常年战乱的中东地区，人口大量外迁</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keepNext w:val="0"/>
        <w:keepLines w:val="0"/>
        <w:pageBreakBefore w:val="0"/>
        <w:widowControl/>
        <w:suppressLineNumbers w:val="0"/>
        <w:kinsoku/>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2人口增长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tbl>
      <w:tblPr>
        <w:tblStyle w:val="7"/>
        <w:tblW w:w="6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51"/>
        <w:gridCol w:w="5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11" w:hRule="atLeast"/>
          <w:jc w:val="center"/>
        </w:trPr>
        <w:tc>
          <w:tcPr>
            <w:tcW w:w="8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经济因素</w:t>
            </w:r>
          </w:p>
        </w:tc>
        <w:tc>
          <w:tcPr>
            <w:tcW w:w="41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一般来说，经济发达或发展速度较快的地区，对人口具有吸引力和凝聚力，人口机械增长为正值；相反，经济落后或经济发展速度缓慢的地区，对人口会产生排斥力和离散力，人口机械增长一般为负值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 w:hRule="atLeast"/>
          <w:jc w:val="center"/>
        </w:trPr>
        <w:tc>
          <w:tcPr>
            <w:tcW w:w="8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文化因素</w:t>
            </w:r>
          </w:p>
        </w:tc>
        <w:tc>
          <w:tcPr>
            <w:tcW w:w="41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这一因素主要通过影响人们的生育观念来影响人口的自然增长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8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医疗卫生因素</w:t>
            </w:r>
          </w:p>
        </w:tc>
        <w:tc>
          <w:tcPr>
            <w:tcW w:w="41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医学的进步和医疗卫生事业的发展对人口出生率和死亡率有着直接影响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8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政策因素</w:t>
            </w:r>
          </w:p>
        </w:tc>
        <w:tc>
          <w:tcPr>
            <w:tcW w:w="415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一个国家或地区的生育政策和移民政策直接影响该国或该地区的人口增长率，如我国实施“全面二孩”政策后，会促进人口的自然增长</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keepNext w:val="0"/>
        <w:keepLines w:val="0"/>
        <w:pageBreakBefore w:val="0"/>
        <w:widowControl/>
        <w:suppressLineNumbers w:val="0"/>
        <w:kinsoku/>
        <w:overflowPunct/>
        <w:topLinePunct w:val="0"/>
        <w:autoSpaceDE/>
        <w:autoSpaceDN/>
        <w:bidi w:val="0"/>
        <w:adjustRightInd/>
        <w:snapToGrid/>
        <w:spacing w:line="240" w:lineRule="auto"/>
        <w:jc w:val="left"/>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bidi="ar"/>
        </w:rPr>
        <w:br w:type="textWrapping"/>
      </w:r>
      <w:r>
        <w:rPr>
          <w:rFonts w:hint="eastAsia" w:ascii="宋体" w:hAnsi="宋体" w:eastAsia="宋体" w:cs="宋体"/>
          <w:kern w:val="0"/>
          <w:sz w:val="21"/>
          <w:szCs w:val="21"/>
          <w:lang w:val="en-US" w:eastAsia="zh-CN" w:bidi="ar"/>
        </w:rPr>
        <w:t>3人口问题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Style w:val="10"/>
          <w:rFonts w:hint="eastAsia" w:cs="宋体"/>
          <w:i w:val="0"/>
          <w:iCs w:val="0"/>
          <w:caps w:val="0"/>
          <w:spacing w:val="5"/>
          <w:sz w:val="21"/>
          <w:szCs w:val="21"/>
          <w:shd w:val="clear" w:color="auto" w:fill="FFFFFF"/>
          <w:lang w:val="en-US" w:eastAsia="zh-CN"/>
        </w:rPr>
        <w:t xml:space="preserve"> </w:t>
      </w:r>
      <w:r>
        <w:rPr>
          <w:rStyle w:val="10"/>
          <w:rFonts w:hint="eastAsia" w:ascii="宋体" w:hAnsi="宋体" w:eastAsia="宋体" w:cs="宋体"/>
          <w:i w:val="0"/>
          <w:iCs w:val="0"/>
          <w:caps w:val="0"/>
          <w:spacing w:val="5"/>
          <w:sz w:val="21"/>
          <w:szCs w:val="21"/>
          <w:shd w:val="clear" w:color="auto" w:fill="FFFFFF"/>
        </w:rPr>
        <w:t>人口结构与人口问题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440" w:firstLineChars="20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t>人口结构主要包括人口年龄结构、人口性别结构、人口文化素质结构等，人口结构若出现不合理，则会引发人口问题。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t>(1)人口的年龄结构与人口问题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t>人口的年龄结构是指各年龄段人口占总人口的比重。就目前而言，世界人口年龄结构存在的问题主要表现为人口年轻化和人口老龄化。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tbl>
      <w:tblPr>
        <w:tblStyle w:val="7"/>
        <w:tblW w:w="6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24"/>
        <w:gridCol w:w="2573"/>
        <w:gridCol w:w="2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 w:hRule="atLeast"/>
          <w:jc w:val="center"/>
        </w:trPr>
        <w:tc>
          <w:tcPr>
            <w:tcW w:w="1200" w:type="pct"/>
            <w:shd w:val="clear" w:color="auto" w:fill="FFFFFF"/>
            <w:tcMar>
              <w:top w:w="50" w:type="dxa"/>
              <w:left w:w="100" w:type="dxa"/>
              <w:bottom w:w="50" w:type="dxa"/>
              <w:right w:w="100" w:type="dxa"/>
            </w:tcMar>
            <w:vAlign w:val="center"/>
          </w:tcPr>
          <w:p>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宋体" w:hAnsi="宋体" w:eastAsia="宋体" w:cs="宋体"/>
                <w:sz w:val="21"/>
                <w:szCs w:val="21"/>
              </w:rPr>
            </w:pPr>
          </w:p>
        </w:tc>
        <w:tc>
          <w:tcPr>
            <w:tcW w:w="19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人口年轻化</w:t>
            </w:r>
          </w:p>
        </w:tc>
        <w:tc>
          <w:tcPr>
            <w:tcW w:w="19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人口老龄化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 w:hRule="atLeast"/>
          <w:jc w:val="center"/>
        </w:trPr>
        <w:tc>
          <w:tcPr>
            <w:tcW w:w="12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人口年龄结构趋势</w:t>
            </w:r>
          </w:p>
        </w:tc>
        <w:tc>
          <w:tcPr>
            <w:tcW w:w="19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少年儿童人口的比重不断上升，而老年人口的比重不断下降</w:t>
            </w:r>
          </w:p>
        </w:tc>
        <w:tc>
          <w:tcPr>
            <w:tcW w:w="19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少年儿童人口的比重不断下降，而老年人口的比重不断上升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12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人口问题</w:t>
            </w:r>
          </w:p>
        </w:tc>
        <w:tc>
          <w:tcPr>
            <w:tcW w:w="19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人口年轻化可导致人口增长过快。人口持续增长，最终会超出环境的供应和自净能力，进而引发各种资源问题、环境问题和社会问题</w:t>
            </w:r>
          </w:p>
        </w:tc>
        <w:tc>
          <w:tcPr>
            <w:tcW w:w="19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人口老龄化可造成劳动力短缺、国防兵源不足、社会上用于老年人的退休和养老等费用增加，老年人生活困难和精神孤单等问题</w:t>
            </w:r>
          </w:p>
        </w:tc>
      </w:tr>
    </w:tbl>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t>(2)人口的性别结构与人口问题及解决措施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t>人口的性别结构通常用“性别比”来衡量，即用100位女性对应的男性数来衡量。它用来反映某一地区或国家人口的性别结构是否合理或协调。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t>性别比失衡会造成婚姻、家庭和社会的不稳定，不利于社会经济的发展。谭老师地理工作室综合整理国家应加大思想宣传教育，严禁非医学鉴别胎儿性别。</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t>(3)人口文化素质结构与人口问题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drawing>
          <wp:inline distT="0" distB="0" distL="114300" distR="114300">
            <wp:extent cx="4432300" cy="800735"/>
            <wp:effectExtent l="0" t="0" r="0" b="1206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10"/>
                    <a:stretch>
                      <a:fillRect/>
                    </a:stretch>
                  </pic:blipFill>
                  <pic:spPr>
                    <a:xfrm>
                      <a:off x="0" y="0"/>
                      <a:ext cx="4432300" cy="800735"/>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Style w:val="10"/>
          <w:rFonts w:hint="eastAsia" w:ascii="宋体" w:hAnsi="宋体" w:eastAsia="宋体" w:cs="宋体"/>
          <w:i w:val="0"/>
          <w:iCs w:val="0"/>
          <w:caps w:val="0"/>
          <w:spacing w:val="5"/>
          <w:sz w:val="21"/>
          <w:szCs w:val="21"/>
          <w:shd w:val="clear" w:color="auto" w:fill="FFFFFF"/>
        </w:rPr>
        <w:t>2．不同国家或地区的人口问题及对策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drawing>
          <wp:inline distT="0" distB="0" distL="114300" distR="114300">
            <wp:extent cx="4020820" cy="2456815"/>
            <wp:effectExtent l="0" t="0" r="5080" b="6985"/>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11"/>
                    <a:stretch>
                      <a:fillRect/>
                    </a:stretch>
                  </pic:blipFill>
                  <pic:spPr>
                    <a:xfrm>
                      <a:off x="0" y="0"/>
                      <a:ext cx="4020820" cy="2456815"/>
                    </a:xfrm>
                    <a:prstGeom prst="rect">
                      <a:avLst/>
                    </a:prstGeom>
                    <a:noFill/>
                    <a:ln w="9525">
                      <a:noFill/>
                    </a:ln>
                  </pic:spPr>
                </pic:pic>
              </a:graphicData>
            </a:graphic>
          </wp:inline>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Style w:val="10"/>
          <w:rFonts w:hint="eastAsia" w:ascii="宋体" w:hAnsi="宋体" w:eastAsia="宋体" w:cs="宋体"/>
          <w:i w:val="0"/>
          <w:iCs w:val="0"/>
          <w:caps w:val="0"/>
          <w:spacing w:val="5"/>
          <w:sz w:val="21"/>
          <w:szCs w:val="21"/>
          <w:shd w:val="clear" w:color="auto" w:fill="FFFFFF"/>
        </w:rPr>
        <w:t>3．我国的人口问题及对策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r>
        <w:rPr>
          <w:rFonts w:hint="eastAsia" w:ascii="宋体" w:hAnsi="宋体" w:eastAsia="宋体" w:cs="宋体"/>
          <w:i w:val="0"/>
          <w:iCs w:val="0"/>
          <w:caps w:val="0"/>
          <w:spacing w:val="5"/>
          <w:sz w:val="21"/>
          <w:szCs w:val="21"/>
          <w:shd w:val="clear" w:color="auto" w:fill="FFFFFF"/>
        </w:rPr>
        <w:t>我国的人口问题比较特殊，既有发展中国家普遍存在的人口增长速度过快的问题，也有发达国家的人口老龄化问题。虽然我国的自然增长率较低，但是人口基数大，增长速度较快。除此之外，我国在人口方面还存在着其他不合理问题，具体如下表所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宋体" w:hAnsi="宋体" w:eastAsia="宋体" w:cs="宋体"/>
          <w:i w:val="0"/>
          <w:iCs w:val="0"/>
          <w:caps w:val="0"/>
          <w:spacing w:val="5"/>
          <w:sz w:val="21"/>
          <w:szCs w:val="21"/>
        </w:rPr>
      </w:pPr>
    </w:p>
    <w:tbl>
      <w:tblPr>
        <w:tblStyle w:val="7"/>
        <w:tblW w:w="6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385"/>
        <w:gridCol w:w="3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 w:hRule="atLeast"/>
          <w:jc w:val="center"/>
        </w:trPr>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人口问题</w:t>
            </w:r>
          </w:p>
        </w:tc>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解决措施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人口性别结构不合理(男性比重偏高)</w:t>
            </w:r>
          </w:p>
        </w:tc>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调整计划生育政策，转变人口生育观念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人口素质较低</w:t>
            </w:r>
          </w:p>
        </w:tc>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大力发展科技教育，提高人口素质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人口地区分布不平衡</w:t>
            </w:r>
          </w:p>
        </w:tc>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加强经济建设，提高和改善落后地区的社会经济条件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人口流动规模大</w:t>
            </w:r>
          </w:p>
        </w:tc>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积极发展交通、经济，缩小地区发展差距，增加就地就业机会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空巢老人、留守儿童、独生子女家庭增多</w:t>
            </w:r>
          </w:p>
        </w:tc>
        <w:tc>
          <w:tcPr>
            <w:tcW w:w="2500" w:type="pct"/>
            <w:shd w:val="clear" w:color="auto" w:fill="FFFFFF"/>
            <w:tcMar>
              <w:top w:w="50" w:type="dxa"/>
              <w:left w:w="100" w:type="dxa"/>
              <w:bottom w:w="50" w:type="dxa"/>
              <w:right w:w="100" w:type="dxa"/>
            </w:tcMar>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sz w:val="21"/>
                <w:szCs w:val="21"/>
              </w:rPr>
            </w:pPr>
            <w:r>
              <w:rPr>
                <w:rFonts w:hint="eastAsia" w:ascii="宋体" w:hAnsi="宋体" w:eastAsia="宋体" w:cs="宋体"/>
                <w:sz w:val="21"/>
                <w:szCs w:val="21"/>
              </w:rPr>
              <w:t>发展社会保障事业，增加就地就业岗位和机会等</w:t>
            </w:r>
          </w:p>
        </w:tc>
      </w:tr>
    </w:tbl>
    <w:p>
      <w:pPr>
        <w:pStyle w:val="2"/>
        <w:tabs>
          <w:tab w:val="left" w:pos="3544"/>
        </w:tabs>
        <w:snapToGrid w:val="0"/>
        <w:spacing w:line="360" w:lineRule="auto"/>
        <w:jc w:val="center"/>
        <w:rPr>
          <w:rFonts w:hint="eastAsia" w:ascii="宋体" w:hAnsi="宋体" w:eastAsia="宋体" w:cs="宋体"/>
          <w:sz w:val="21"/>
          <w:szCs w:val="21"/>
        </w:rPr>
      </w:pPr>
    </w:p>
    <w:p>
      <w:pPr>
        <w:spacing w:line="360" w:lineRule="auto"/>
        <w:rPr>
          <w:b/>
          <w:bCs/>
          <w:color w:val="0070C0"/>
          <w:szCs w:val="21"/>
        </w:rPr>
      </w:pPr>
    </w:p>
    <w:p>
      <w:pPr>
        <w:spacing w:line="360" w:lineRule="auto"/>
        <w:rPr>
          <w:b/>
          <w:bCs/>
          <w:color w:val="0070C0"/>
          <w:szCs w:val="21"/>
        </w:rPr>
      </w:pPr>
      <w:r>
        <w:drawing>
          <wp:inline distT="0" distB="0" distL="0" distR="0">
            <wp:extent cx="1569720" cy="6451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589944" cy="653809"/>
                    </a:xfrm>
                    <a:prstGeom prst="rect">
                      <a:avLst/>
                    </a:prstGeom>
                  </pic:spPr>
                </pic:pic>
              </a:graphicData>
            </a:graphic>
          </wp:inline>
        </w:drawing>
      </w:r>
    </w:p>
    <w:p>
      <w:pPr>
        <w:shd w:val="clear" w:color="auto" w:fill="FFFFFF"/>
        <w:spacing w:line="360" w:lineRule="auto"/>
        <w:ind w:firstLine="420"/>
        <w:jc w:val="left"/>
        <w:textAlignment w:val="center"/>
      </w:pPr>
      <w:r>
        <w:rPr>
          <w:rFonts w:ascii="楷体" w:hAnsi="楷体" w:eastAsia="楷体" w:cs="楷体"/>
        </w:rPr>
        <w:t>粤港澳大湾区是由珠三角的广州、深圳、珠海等9个城市以及香港、澳门组成的城市群。图示意1990～2015年粤港澳大湾区、广东省及全国人口的老龄化变化趋势。据图完成下面小题。</w:t>
      </w:r>
    </w:p>
    <w:p>
      <w:pPr>
        <w:shd w:val="clear" w:color="auto" w:fill="FFFFFF"/>
        <w:spacing w:line="360" w:lineRule="auto"/>
        <w:jc w:val="left"/>
        <w:textAlignment w:val="center"/>
      </w:pPr>
      <w:r>
        <w:drawing>
          <wp:inline distT="0" distB="0" distL="114300" distR="114300">
            <wp:extent cx="3771900" cy="2609850"/>
            <wp:effectExtent l="0" t="0" r="0" b="635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3"/>
                    <a:stretch>
                      <a:fillRect/>
                    </a:stretch>
                  </pic:blipFill>
                  <pic:spPr>
                    <a:xfrm>
                      <a:off x="0" y="0"/>
                      <a:ext cx="3771900" cy="2609850"/>
                    </a:xfrm>
                    <a:prstGeom prst="rect">
                      <a:avLst/>
                    </a:prstGeom>
                  </pic:spPr>
                </pic:pic>
              </a:graphicData>
            </a:graphic>
          </wp:inline>
        </w:drawing>
      </w:r>
    </w:p>
    <w:p>
      <w:pPr>
        <w:shd w:val="clear" w:color="auto" w:fill="FFFFFF"/>
        <w:spacing w:line="360" w:lineRule="auto"/>
        <w:jc w:val="left"/>
        <w:textAlignment w:val="center"/>
      </w:pPr>
      <w:r>
        <w:t>1．分别表示粤港澳大湾区、广东省及全国人口的老龄化曲线是（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A．甲、乙、丙</w:t>
      </w:r>
      <w:r>
        <w:tab/>
      </w:r>
      <w:r>
        <w:t>B．乙、丙、甲</w:t>
      </w:r>
      <w:r>
        <w:tab/>
      </w:r>
      <w:r>
        <w:t>C．乙、甲、丙</w:t>
      </w:r>
      <w:r>
        <w:tab/>
      </w:r>
      <w:r>
        <w:t>D．丙、乙、甲</w:t>
      </w:r>
    </w:p>
    <w:p>
      <w:pPr>
        <w:shd w:val="clear" w:color="auto" w:fill="FFFFFF"/>
        <w:spacing w:line="360" w:lineRule="auto"/>
        <w:jc w:val="left"/>
        <w:textAlignment w:val="center"/>
      </w:pPr>
      <w:r>
        <w:t>2．造成丙1990～2000年、2010～2015年老龄化变化的主要原因分别是（</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①出生率明显提高②大量中西部廉价劳动力迁入③产业结构转型升级④环境优美吸引了大量老年人</w:t>
      </w:r>
    </w:p>
    <w:p>
      <w:pPr>
        <w:shd w:val="clear" w:color="auto" w:fill="FFFFFF"/>
        <w:tabs>
          <w:tab w:val="left" w:pos="2078"/>
          <w:tab w:val="left" w:pos="4156"/>
          <w:tab w:val="left" w:pos="6234"/>
        </w:tabs>
        <w:spacing w:line="360" w:lineRule="auto"/>
        <w:jc w:val="left"/>
        <w:textAlignment w:val="center"/>
      </w:pPr>
      <w:r>
        <w:t>A．①③</w:t>
      </w:r>
      <w:r>
        <w:tab/>
      </w:r>
      <w:r>
        <w:t>B．①④</w:t>
      </w:r>
      <w:r>
        <w:tab/>
      </w:r>
      <w:r>
        <w:t>C．②③</w:t>
      </w:r>
      <w:r>
        <w:tab/>
      </w:r>
      <w:r>
        <w:t>D．②④</w:t>
      </w:r>
    </w:p>
    <w:p>
      <w:pPr>
        <w:shd w:val="clear" w:color="auto" w:fill="FFFFFF"/>
        <w:spacing w:line="360" w:lineRule="auto"/>
        <w:jc w:val="left"/>
        <w:textAlignment w:val="center"/>
      </w:pPr>
      <w:r>
        <w:t>3．应对未来人口年龄结构的发展趋势，丙应该采取的措施有（</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①制定鼓励生育政策②执行严格的落户政策③大力发展轻工业④延长劳动力退休年龄</w:t>
      </w:r>
    </w:p>
    <w:p>
      <w:pPr>
        <w:shd w:val="clear" w:color="auto" w:fill="FFFFFF"/>
        <w:tabs>
          <w:tab w:val="left" w:pos="2078"/>
          <w:tab w:val="left" w:pos="4156"/>
          <w:tab w:val="left" w:pos="6234"/>
        </w:tabs>
        <w:spacing w:line="360" w:lineRule="auto"/>
        <w:jc w:val="left"/>
        <w:textAlignment w:val="center"/>
      </w:pPr>
      <w:r>
        <w:t>A．①②</w:t>
      </w:r>
      <w:r>
        <w:tab/>
      </w:r>
      <w:r>
        <w:t>B．②③</w:t>
      </w:r>
      <w:r>
        <w:tab/>
      </w:r>
      <w:r>
        <w:t>C．③④</w:t>
      </w:r>
      <w:r>
        <w:tab/>
      </w:r>
      <w:r>
        <w:t>D．①④</w:t>
      </w:r>
    </w:p>
    <w:p>
      <w:pPr>
        <w:shd w:val="clear" w:color="auto" w:fill="F2F2F2"/>
        <w:spacing w:line="360" w:lineRule="auto"/>
        <w:jc w:val="left"/>
        <w:textAlignment w:val="center"/>
        <w:rPr>
          <w:color w:val="FF0000"/>
        </w:rPr>
      </w:pPr>
      <w:r>
        <w:rPr>
          <w:color w:val="FF0000"/>
        </w:rPr>
        <w:t>【答案】1．D    2．C    3．D</w:t>
      </w:r>
    </w:p>
    <w:p>
      <w:pPr>
        <w:shd w:val="clear" w:color="auto" w:fill="F2F2F2"/>
        <w:spacing w:line="360" w:lineRule="auto"/>
        <w:jc w:val="left"/>
        <w:textAlignment w:val="center"/>
        <w:rPr>
          <w:color w:val="FF0000"/>
        </w:rPr>
      </w:pPr>
      <w:r>
        <w:rPr>
          <w:color w:val="FF0000"/>
        </w:rPr>
        <w:t>【解析】1．改革开放后，中西部大量劳动力前往东部沿海打工，粤港澳大湾区的广州、深圳、珠海等城市是主要的迁入地，因此1990～2000年该区域的老龄化程度降低，故丙是粤港澳大湾区。广东省北部有一些经济较落后的地区，大量剩余劳动力前往珠三角，老龄化水平较粤港澳大湾区高，故乙为广东省。全国包括东北、中西部经济落后的广大地区，改革开放后大量劳动力迁出，老龄化水平高于广东和粤港澳地区，故甲为全国。综上所述，排除ABC，故选D。</w:t>
      </w:r>
    </w:p>
    <w:p>
      <w:pPr>
        <w:shd w:val="clear" w:color="auto" w:fill="F2F2F2"/>
        <w:spacing w:line="360" w:lineRule="auto"/>
        <w:jc w:val="left"/>
        <w:textAlignment w:val="center"/>
        <w:rPr>
          <w:color w:val="FF0000"/>
        </w:rPr>
      </w:pPr>
      <w:r>
        <w:rPr>
          <w:color w:val="FF0000"/>
        </w:rPr>
        <w:t>2．1990～2000年，粤港澳大湾区老龄化程度下降，此阶段我国仍实行计划生育制度，出生率不会明显提高，①错；改革开放后，中西部大量剩余劳动力前往东南沿海地区打工，②对。2010～2015年粤港澳大湾区老龄化程度上升，是因为产业转型升级过程中，劳动密集型产业减少，对廉价劳动力的需求减少，③对；粤港澳地区人口城市稠密，城市病较严重，④错。综上所述，排除ABD，故选C。</w:t>
      </w:r>
    </w:p>
    <w:p>
      <w:pPr>
        <w:shd w:val="clear" w:color="auto" w:fill="F2F2F2"/>
        <w:spacing w:line="360" w:lineRule="auto"/>
        <w:jc w:val="left"/>
        <w:textAlignment w:val="center"/>
        <w:rPr>
          <w:color w:val="FF0000"/>
        </w:rPr>
      </w:pPr>
      <w:r>
        <w:rPr>
          <w:color w:val="FF0000"/>
        </w:rPr>
        <w:t>3．结合已有信息，粤港澳大湾区未来老龄化程度将进一步加深，因此制定鼓励生育政策和延长劳动力退休年龄是合理的应对措施，①④正确。执行严格的落户政策不利于劳动力迁入，②错；大力发展轻工业不符合粤港澳大湾区的产业发展方向，③错。综上所述，排除ABC，故选D。</w:t>
      </w:r>
    </w:p>
    <w:p>
      <w:pPr>
        <w:shd w:val="clear" w:color="auto" w:fill="F2F2F2"/>
        <w:spacing w:line="360" w:lineRule="auto"/>
        <w:jc w:val="left"/>
        <w:textAlignment w:val="center"/>
        <w:rPr>
          <w:color w:val="FF0000"/>
        </w:rPr>
      </w:pPr>
      <w:r>
        <w:rPr>
          <w:color w:val="FF0000"/>
        </w:rPr>
        <w:t>【点睛】影响人口迁移的因素：（1）收入水平（2）基础设施（2）就业就会（4）医疗水平（5）教育水平等</w:t>
      </w:r>
    </w:p>
    <w:p>
      <w:pPr>
        <w:shd w:val="clear" w:color="auto" w:fill="FFFFFF"/>
        <w:spacing w:line="360" w:lineRule="auto"/>
        <w:ind w:firstLine="420"/>
        <w:jc w:val="left"/>
        <w:textAlignment w:val="center"/>
      </w:pPr>
      <w:r>
        <w:rPr>
          <w:rFonts w:ascii="楷体" w:hAnsi="楷体" w:eastAsia="楷体" w:cs="楷体"/>
        </w:rPr>
        <w:t>近年我国育龄妇女规模人数不断减小，叠加低生育率导致出生人口情况持续低迷，二孩生育堆积效应已渐消退，“单独二孩”和“全面二孩”政策均未能扭转低迷生育趋势。如图为我国主力育龄妇女规模变化及趋势图。据此完成问题。</w:t>
      </w:r>
    </w:p>
    <w:p>
      <w:pPr>
        <w:shd w:val="clear" w:color="auto" w:fill="FFFFFF"/>
        <w:spacing w:line="360" w:lineRule="auto"/>
        <w:jc w:val="left"/>
        <w:textAlignment w:val="center"/>
      </w:pPr>
      <w:r>
        <w:drawing>
          <wp:inline distT="0" distB="0" distL="114300" distR="114300">
            <wp:extent cx="4533900" cy="3000375"/>
            <wp:effectExtent l="0" t="0" r="0"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4"/>
                    <a:stretch>
                      <a:fillRect/>
                    </a:stretch>
                  </pic:blipFill>
                  <pic:spPr>
                    <a:xfrm>
                      <a:off x="0" y="0"/>
                      <a:ext cx="4533900" cy="3000375"/>
                    </a:xfrm>
                    <a:prstGeom prst="rect">
                      <a:avLst/>
                    </a:prstGeom>
                  </pic:spPr>
                </pic:pic>
              </a:graphicData>
            </a:graphic>
          </wp:inline>
        </w:drawing>
      </w:r>
    </w:p>
    <w:p>
      <w:pPr>
        <w:shd w:val="clear" w:color="auto" w:fill="FFFFFF"/>
        <w:spacing w:line="360" w:lineRule="auto"/>
        <w:jc w:val="left"/>
        <w:textAlignment w:val="center"/>
      </w:pPr>
      <w:r>
        <w:t>4．关于我国主力育龄妇女规模变化描述正确的是（</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A．主力育龄妇女新增规模最多的时段为1996—1998年</w:t>
      </w:r>
    </w:p>
    <w:p>
      <w:pPr>
        <w:shd w:val="clear" w:color="auto" w:fill="FFFFFF"/>
        <w:spacing w:line="360" w:lineRule="auto"/>
        <w:jc w:val="left"/>
        <w:textAlignment w:val="center"/>
      </w:pPr>
      <w:r>
        <w:t>B．主力育龄妇女规模下降最快的时段为1998—2000年</w:t>
      </w:r>
    </w:p>
    <w:p>
      <w:pPr>
        <w:shd w:val="clear" w:color="auto" w:fill="FFFFFF"/>
        <w:spacing w:line="360" w:lineRule="auto"/>
        <w:jc w:val="left"/>
        <w:textAlignment w:val="center"/>
      </w:pPr>
      <w:r>
        <w:t>C．从1997年开始主力育龄妇女规模逐年下降</w:t>
      </w:r>
    </w:p>
    <w:p>
      <w:pPr>
        <w:shd w:val="clear" w:color="auto" w:fill="FFFFFF"/>
        <w:spacing w:line="360" w:lineRule="auto"/>
        <w:jc w:val="left"/>
        <w:textAlignment w:val="center"/>
      </w:pPr>
      <w:r>
        <w:t>D．从1997年开始主力育龄妇女同比新增规模呈波动下降</w:t>
      </w:r>
    </w:p>
    <w:p>
      <w:pPr>
        <w:shd w:val="clear" w:color="auto" w:fill="FFFFFF"/>
        <w:spacing w:line="360" w:lineRule="auto"/>
        <w:jc w:val="left"/>
        <w:textAlignment w:val="center"/>
      </w:pPr>
      <w:r>
        <w:t>5．从2014年开始我国20～35岁主力育龄妇女规模持续显著下降的主要原因是（</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A．受教育水平的提高</w:t>
      </w:r>
      <w:r>
        <w:tab/>
      </w:r>
      <w:r>
        <w:t>B．生活成本和压力的增大</w:t>
      </w:r>
      <w:r>
        <w:tab/>
      </w:r>
      <w:r>
        <w:t>C．生育政策的影响</w:t>
      </w:r>
      <w:r>
        <w:tab/>
      </w:r>
      <w:r>
        <w:t>D．生育观念的改变</w:t>
      </w:r>
    </w:p>
    <w:p>
      <w:pPr>
        <w:shd w:val="clear" w:color="auto" w:fill="F2F2F2"/>
        <w:spacing w:line="360" w:lineRule="auto"/>
        <w:jc w:val="left"/>
        <w:textAlignment w:val="center"/>
        <w:rPr>
          <w:color w:val="FF0000"/>
        </w:rPr>
      </w:pPr>
      <w:r>
        <w:rPr>
          <w:color w:val="FF0000"/>
        </w:rPr>
        <w:t>【答案】4．B    5．C</w:t>
      </w:r>
    </w:p>
    <w:p>
      <w:pPr>
        <w:shd w:val="clear" w:color="auto" w:fill="F2F2F2"/>
        <w:spacing w:line="360" w:lineRule="auto"/>
        <w:jc w:val="left"/>
        <w:textAlignment w:val="center"/>
        <w:rPr>
          <w:color w:val="FF0000"/>
        </w:rPr>
      </w:pPr>
      <w:r>
        <w:rPr>
          <w:color w:val="FF0000"/>
        </w:rPr>
        <w:t>【分析】4．读图可知，主力育龄妇女新增规模最多的时段为1982—1984年，A错误；从1997年开始主力育龄妇女规模呈波动下降趋势，而不是逐年下降，C错误；从1997年开始主力育龄妇女同比新增规模呈波动变化，且2007—2011年之间呈上升趋势，而不是波动下降，D错误；读图可知，主力育龄妇女规模从1997年开始下降，斜率最大为下降最快的时候，时段为1998—2000年，B正确。故选B。</w:t>
      </w:r>
    </w:p>
    <w:p>
      <w:pPr>
        <w:shd w:val="clear" w:color="auto" w:fill="F2F2F2"/>
        <w:spacing w:line="360" w:lineRule="auto"/>
        <w:jc w:val="left"/>
        <w:textAlignment w:val="center"/>
        <w:rPr>
          <w:color w:val="FF0000"/>
        </w:rPr>
      </w:pPr>
      <w:r>
        <w:rPr>
          <w:color w:val="FF0000"/>
        </w:rPr>
        <w:t>5．受教育水平的提高和生活成本、压力的增大会降低人口的出生率，但不会改变当前主力育龄妇女规模，A，B错误；20世纪80年代我国实行计划生育，独生子女政策的严格执行导致自2014年开始我国主力育龄妇女规模持续显著下降，生育观念的改变影响较小，C正确，D错误。故选C。</w:t>
      </w:r>
    </w:p>
    <w:p>
      <w:pPr>
        <w:shd w:val="clear" w:color="auto" w:fill="F2F2F2"/>
        <w:spacing w:line="360" w:lineRule="auto"/>
        <w:jc w:val="left"/>
        <w:textAlignment w:val="center"/>
        <w:rPr>
          <w:color w:val="FF0000"/>
        </w:rPr>
      </w:pPr>
      <w:r>
        <w:rPr>
          <w:color w:val="FF0000"/>
        </w:rPr>
        <w:t>【点睛】中国出生人口持续下降的原因：①从人口结构来看，育龄妇女规模的下降，是导致出生人口数量下降的重要因素；②年轻人婚育观念显著变化（婚姻推迟、生育养育教育成本偏高加重了生育顾虑）</w:t>
      </w:r>
    </w:p>
    <w:p>
      <w:pPr>
        <w:shd w:val="clear" w:color="auto" w:fill="FFFFFF"/>
        <w:spacing w:line="360" w:lineRule="auto"/>
        <w:ind w:firstLine="420"/>
        <w:jc w:val="left"/>
        <w:textAlignment w:val="center"/>
      </w:pPr>
      <w:r>
        <w:rPr>
          <w:rFonts w:ascii="楷体" w:hAnsi="楷体" w:eastAsia="楷体" w:cs="楷体"/>
        </w:rPr>
        <w:t>下图为“1982年以来我国流动人口总量与分区比例图”。读图完成下面小题。</w:t>
      </w:r>
    </w:p>
    <w:p>
      <w:pPr>
        <w:shd w:val="clear" w:color="auto" w:fill="FFFFFF"/>
        <w:spacing w:line="360" w:lineRule="auto"/>
        <w:jc w:val="left"/>
        <w:textAlignment w:val="center"/>
      </w:pPr>
      <w:r>
        <w:drawing>
          <wp:inline distT="0" distB="0" distL="114300" distR="114300">
            <wp:extent cx="4324350" cy="2952750"/>
            <wp:effectExtent l="0" t="0" r="6350" b="635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5"/>
                    <a:stretch>
                      <a:fillRect/>
                    </a:stretch>
                  </pic:blipFill>
                  <pic:spPr>
                    <a:xfrm>
                      <a:off x="0" y="0"/>
                      <a:ext cx="4324350" cy="2952750"/>
                    </a:xfrm>
                    <a:prstGeom prst="rect">
                      <a:avLst/>
                    </a:prstGeom>
                  </pic:spPr>
                </pic:pic>
              </a:graphicData>
            </a:graphic>
          </wp:inline>
        </w:drawing>
      </w:r>
    </w:p>
    <w:p>
      <w:pPr>
        <w:shd w:val="clear" w:color="auto" w:fill="FFFFFF"/>
        <w:spacing w:line="360" w:lineRule="auto"/>
        <w:jc w:val="left"/>
        <w:textAlignment w:val="center"/>
      </w:pPr>
      <w:r>
        <w:t>6．1982年以来，我国流动人口变化的主要特点（</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A．东部地区占比先升后降</w:t>
      </w:r>
      <w:r>
        <w:tab/>
      </w:r>
      <w:r>
        <w:t>B．中西部地区占比持续下降</w:t>
      </w:r>
    </w:p>
    <w:p>
      <w:pPr>
        <w:shd w:val="clear" w:color="auto" w:fill="FFFFFF"/>
        <w:tabs>
          <w:tab w:val="left" w:pos="4156"/>
        </w:tabs>
        <w:spacing w:line="360" w:lineRule="auto"/>
        <w:jc w:val="left"/>
        <w:textAlignment w:val="center"/>
      </w:pPr>
      <w:r>
        <w:t>C．全国流动人口总量2005年前增加，之后减少</w:t>
      </w:r>
      <w:r>
        <w:tab/>
      </w:r>
      <w:r>
        <w:t>D．全国流动人口增长率2014年前增大，之后减小</w:t>
      </w:r>
    </w:p>
    <w:p>
      <w:pPr>
        <w:shd w:val="clear" w:color="auto" w:fill="FFFFFF"/>
        <w:spacing w:line="360" w:lineRule="auto"/>
        <w:jc w:val="left"/>
        <w:textAlignment w:val="center"/>
      </w:pPr>
      <w:r>
        <w:t>7．造成三大区域人口流动趋势变化的原因有（</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t>A．全国交通条件改善，人口流动的规模进一步加大</w:t>
      </w:r>
    </w:p>
    <w:p>
      <w:pPr>
        <w:shd w:val="clear" w:color="auto" w:fill="FFFFFF"/>
        <w:spacing w:line="360" w:lineRule="auto"/>
        <w:jc w:val="left"/>
        <w:textAlignment w:val="center"/>
      </w:pPr>
      <w:r>
        <w:t>B．各地户籍政策放开，流动人口逐渐向大城市集中</w:t>
      </w:r>
    </w:p>
    <w:p>
      <w:pPr>
        <w:shd w:val="clear" w:color="auto" w:fill="FFFFFF"/>
        <w:spacing w:line="360" w:lineRule="auto"/>
        <w:jc w:val="left"/>
        <w:textAlignment w:val="center"/>
      </w:pPr>
      <w:r>
        <w:t>C．2005年以后东部地区经济发展进入平台期，流动人口开始减少</w:t>
      </w:r>
    </w:p>
    <w:p>
      <w:pPr>
        <w:shd w:val="clear" w:color="auto" w:fill="FFFFFF"/>
        <w:spacing w:line="360" w:lineRule="auto"/>
        <w:jc w:val="left"/>
        <w:textAlignment w:val="center"/>
      </w:pPr>
      <w:r>
        <w:t>D．中西部地区经济发展，对流动人口吸引力有所增强</w:t>
      </w:r>
    </w:p>
    <w:p>
      <w:pPr>
        <w:shd w:val="clear" w:color="auto" w:fill="F2F2F2"/>
        <w:spacing w:line="360" w:lineRule="auto"/>
        <w:jc w:val="left"/>
        <w:textAlignment w:val="center"/>
        <w:rPr>
          <w:color w:val="FF0000"/>
        </w:rPr>
      </w:pPr>
      <w:r>
        <w:rPr>
          <w:color w:val="FF0000"/>
        </w:rPr>
        <w:t>【答案】6．A    7．D</w:t>
      </w:r>
    </w:p>
    <w:p>
      <w:pPr>
        <w:shd w:val="clear" w:color="auto" w:fill="F2F2F2"/>
        <w:spacing w:line="360" w:lineRule="auto"/>
        <w:jc w:val="left"/>
        <w:textAlignment w:val="center"/>
        <w:rPr>
          <w:color w:val="FF0000"/>
        </w:rPr>
      </w:pPr>
      <w:r>
        <w:rPr>
          <w:color w:val="FF0000"/>
        </w:rPr>
        <w:t>【分析】6．据图分析，东部地区占比1982年-2005年上升，2005年之后占比下降，A正确；中部地区占比是先下降后上升，西部地区占比是向上升后下降再上升，B错误；全国流动人口总量2014年前增加，之后减少，C错误；全国流动人口增长率应该是1982年-1987年较快，1987年-1990年较慢，1990年至2008年增长最快，之后增长率下降，D错误。故本题选A。</w:t>
      </w:r>
    </w:p>
    <w:p>
      <w:pPr>
        <w:shd w:val="clear" w:color="auto" w:fill="F2F2F2"/>
        <w:spacing w:line="360" w:lineRule="auto"/>
        <w:jc w:val="left"/>
        <w:textAlignment w:val="center"/>
        <w:rPr>
          <w:color w:val="FF0000"/>
        </w:rPr>
      </w:pPr>
      <w:r>
        <w:rPr>
          <w:color w:val="FF0000"/>
        </w:rPr>
        <w:t>7．三大区域人口流动的变化趋势，和交通条件改善关系不大，主要是经济发展存在地区差异、东部地区就业机会多，对流动人口具有持续吸引力引起的，A错误；各地户籍则放开，会促进人口流动，但不一定向大城市集中，主要是向东部地区集中，B错误；2014年之后流动人口数量规模开始减少，应该和中西部地区经济发展有关，中西部地区经济发展就业机会增加且不必远距离流动到东部，中西部对流动人口吸引力增强，C错，D正确。故本题选D。</w:t>
      </w:r>
    </w:p>
    <w:p>
      <w:pPr>
        <w:shd w:val="clear" w:color="auto" w:fill="F2F2F2"/>
        <w:spacing w:line="360" w:lineRule="auto"/>
        <w:jc w:val="left"/>
        <w:textAlignment w:val="center"/>
        <w:rPr>
          <w:color w:val="FF0000"/>
        </w:rPr>
      </w:pPr>
      <w:r>
        <w:rPr>
          <w:color w:val="FF0000"/>
        </w:rPr>
        <w:t>【点睛】经济因素是人口迁移主要的、经常起作用的因素。经济越发展，人口在地区之间的迁移就越受经济条件的制约。 多数情况下，人口迁移是为了追求更好的经济收入，从而能有更好的生活水平。宏观上看，经济布局的改变也会造成大量人口的迁移。如我国经济特区的设立，吸引了大量人口的迁入。</w:t>
      </w:r>
    </w:p>
    <w:p>
      <w:pPr>
        <w:shd w:val="clear" w:color="auto" w:fill="FFFFFF"/>
        <w:spacing w:line="360" w:lineRule="auto"/>
        <w:ind w:firstLine="420"/>
        <w:jc w:val="left"/>
        <w:textAlignment w:val="center"/>
      </w:pPr>
      <w:r>
        <w:rPr>
          <w:rFonts w:ascii="楷体" w:hAnsi="楷体" w:eastAsia="楷体" w:cs="楷体"/>
        </w:rPr>
        <w:t>L县地处青藏高原向云贵高原的过渡地带，山区面积达95.5%，辖103个村（含6个居委会），是以纳西族为主体的多民族聚居。2015年该县户籍人口为23.78万人，常住人口为22.91万人。下图示意L县自西向东不同区域人口流动状况。据此完成下面小题。</w:t>
      </w:r>
    </w:p>
    <w:p>
      <w:pPr>
        <w:shd w:val="clear" w:color="auto" w:fill="FFFFFF"/>
        <w:spacing w:line="360" w:lineRule="auto"/>
        <w:jc w:val="left"/>
        <w:textAlignment w:val="center"/>
      </w:pPr>
      <w:r>
        <w:drawing>
          <wp:inline distT="0" distB="0" distL="114300" distR="114300">
            <wp:extent cx="4695825" cy="1762125"/>
            <wp:effectExtent l="0" t="0" r="3175" b="317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6"/>
                    <a:stretch>
                      <a:fillRect/>
                    </a:stretch>
                  </pic:blipFill>
                  <pic:spPr>
                    <a:xfrm>
                      <a:off x="0" y="0"/>
                      <a:ext cx="4695825" cy="1762125"/>
                    </a:xfrm>
                    <a:prstGeom prst="rect">
                      <a:avLst/>
                    </a:prstGeom>
                  </pic:spPr>
                </pic:pic>
              </a:graphicData>
            </a:graphic>
          </wp:inline>
        </w:drawing>
      </w:r>
    </w:p>
    <w:p>
      <w:pPr>
        <w:shd w:val="clear" w:color="auto" w:fill="FFFFFF"/>
        <w:spacing w:line="360" w:lineRule="auto"/>
        <w:jc w:val="left"/>
        <w:textAlignment w:val="center"/>
      </w:pPr>
      <w:r>
        <w:t>注：人口流动活跃度（实线）=（流入人口+流出人口）/常住人口</w:t>
      </w:r>
    </w:p>
    <w:p>
      <w:pPr>
        <w:shd w:val="clear" w:color="auto" w:fill="FFFFFF"/>
        <w:spacing w:line="360" w:lineRule="auto"/>
        <w:jc w:val="left"/>
        <w:textAlignment w:val="center"/>
      </w:pPr>
      <w:r>
        <w:t>人口流动强度（虚线）=（流入人口-流出人口）/常住人口</w:t>
      </w:r>
    </w:p>
    <w:p>
      <w:pPr>
        <w:shd w:val="clear" w:color="auto" w:fill="FFFFFF"/>
        <w:spacing w:line="360" w:lineRule="auto"/>
        <w:jc w:val="left"/>
        <w:textAlignment w:val="center"/>
      </w:pPr>
      <w:r>
        <w:t>8．L县政府驻地位于（</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A．甲区</w:t>
      </w:r>
      <w:r>
        <w:tab/>
      </w:r>
      <w:r>
        <w:t>B．乙区</w:t>
      </w:r>
    </w:p>
    <w:p>
      <w:pPr>
        <w:shd w:val="clear" w:color="auto" w:fill="FFFFFF"/>
        <w:tabs>
          <w:tab w:val="left" w:pos="4156"/>
        </w:tabs>
        <w:spacing w:line="360" w:lineRule="auto"/>
        <w:jc w:val="left"/>
        <w:textAlignment w:val="center"/>
      </w:pPr>
      <w:r>
        <w:t>C．丙区</w:t>
      </w:r>
      <w:r>
        <w:tab/>
      </w:r>
      <w:r>
        <w:t>D．丁区</w:t>
      </w:r>
    </w:p>
    <w:p>
      <w:pPr>
        <w:shd w:val="clear" w:color="auto" w:fill="FFFFFF"/>
        <w:spacing w:line="360" w:lineRule="auto"/>
        <w:jc w:val="left"/>
        <w:textAlignment w:val="center"/>
      </w:pPr>
      <w:r>
        <w:t>9．L县村域人口流动活跃度东部显著高于西部，可能是东部（</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A．自然灾害较少</w:t>
      </w:r>
      <w:r>
        <w:tab/>
      </w:r>
      <w:r>
        <w:t>B．医疗设施较好</w:t>
      </w:r>
    </w:p>
    <w:p>
      <w:pPr>
        <w:shd w:val="clear" w:color="auto" w:fill="FFFFFF"/>
        <w:tabs>
          <w:tab w:val="left" w:pos="4156"/>
        </w:tabs>
        <w:spacing w:line="360" w:lineRule="auto"/>
        <w:jc w:val="left"/>
        <w:textAlignment w:val="center"/>
      </w:pPr>
      <w:r>
        <w:t>C．人均耕地较少</w:t>
      </w:r>
      <w:r>
        <w:tab/>
      </w:r>
      <w:r>
        <w:t>D．旅游业较发达</w:t>
      </w:r>
    </w:p>
    <w:p>
      <w:pPr>
        <w:shd w:val="clear" w:color="auto" w:fill="FFFFFF"/>
        <w:spacing w:line="360" w:lineRule="auto"/>
        <w:jc w:val="left"/>
        <w:textAlignment w:val="center"/>
      </w:pPr>
      <w:r>
        <w:t>10．为进一步振兴社会经济发展，当地宜采用的发展策略是（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A．异地城镇化</w:t>
      </w:r>
      <w:r>
        <w:tab/>
      </w:r>
      <w:r>
        <w:t>B．就近城镇化</w:t>
      </w:r>
    </w:p>
    <w:p>
      <w:pPr>
        <w:shd w:val="clear" w:color="auto" w:fill="FFFFFF"/>
        <w:tabs>
          <w:tab w:val="left" w:pos="4156"/>
        </w:tabs>
        <w:spacing w:line="360" w:lineRule="auto"/>
        <w:jc w:val="left"/>
        <w:textAlignment w:val="center"/>
      </w:pPr>
      <w:r>
        <w:t>C．郊区城市化</w:t>
      </w:r>
      <w:r>
        <w:tab/>
      </w:r>
      <w:r>
        <w:t>D．逆城市化</w:t>
      </w:r>
    </w:p>
    <w:p>
      <w:pPr>
        <w:shd w:val="clear" w:color="auto" w:fill="FFFFFF"/>
        <w:tabs>
          <w:tab w:val="left" w:pos="4156"/>
        </w:tabs>
        <w:spacing w:line="360" w:lineRule="auto"/>
        <w:jc w:val="left"/>
        <w:textAlignment w:val="center"/>
      </w:pPr>
    </w:p>
    <w:p>
      <w:pPr>
        <w:shd w:val="clear" w:color="auto" w:fill="F2F2F2"/>
        <w:spacing w:line="360" w:lineRule="auto"/>
        <w:jc w:val="left"/>
        <w:textAlignment w:val="center"/>
        <w:rPr>
          <w:color w:val="FF0000"/>
        </w:rPr>
      </w:pPr>
      <w:r>
        <w:rPr>
          <w:color w:val="FF0000"/>
        </w:rPr>
        <w:t>【答案】8．B    9．C    10．B</w:t>
      </w:r>
    </w:p>
    <w:p>
      <w:pPr>
        <w:shd w:val="clear" w:color="auto" w:fill="F2F2F2"/>
        <w:spacing w:line="360" w:lineRule="auto"/>
        <w:jc w:val="left"/>
        <w:textAlignment w:val="center"/>
        <w:rPr>
          <w:color w:val="FF0000"/>
        </w:rPr>
      </w:pPr>
      <w:r>
        <w:rPr>
          <w:color w:val="FF0000"/>
        </w:rPr>
        <w:t>【分析】8．读图和结合注释可知，四地中人口流动强度中乙地最大且为正值，说明乙地吸引人口流入强度最大，侧面反映了乙地相对来说经济发达，最有可能作为L县政府驻地，B正确；其余三地的人口流动强度较低，甚至为负值，说明人口流出，反映地区经济落后，作为政府驻地的可能性很小，排除ACD，选B。</w:t>
      </w:r>
    </w:p>
    <w:p>
      <w:pPr>
        <w:shd w:val="clear" w:color="auto" w:fill="F2F2F2"/>
        <w:spacing w:line="360" w:lineRule="auto"/>
        <w:jc w:val="left"/>
        <w:textAlignment w:val="center"/>
        <w:rPr>
          <w:color w:val="FF0000"/>
        </w:rPr>
      </w:pPr>
      <w:r>
        <w:rPr>
          <w:color w:val="FF0000"/>
        </w:rPr>
        <w:t>9．读图可知东部地区人口流动强度较低，甚至为负值，说明人口流出，反映地区经济落后，可能的原因是人均耕地较少，C正确；自然灾害较少、医疗设施较好、旅游业较发达均说明吸引人口流入，不符合图片展示的人口流动情况，排除ABD，故选C。</w:t>
      </w:r>
    </w:p>
    <w:p>
      <w:pPr>
        <w:shd w:val="clear" w:color="auto" w:fill="F2F2F2"/>
        <w:spacing w:line="360" w:lineRule="auto"/>
        <w:jc w:val="left"/>
        <w:textAlignment w:val="center"/>
        <w:rPr>
          <w:color w:val="FF0000"/>
        </w:rPr>
      </w:pPr>
      <w:r>
        <w:rPr>
          <w:color w:val="FF0000"/>
        </w:rPr>
        <w:t>10．L县地处青藏高原向云贵高原的过渡地带，山区面积广大，为多民族小聚居区，当地经济发展较为落后，因此为进一步振兴社会经济发展，当地宜采用的发展策略是就近城镇化，B正确；异地城镇化要求要进行大规模跨区域流动，而本地区现在城镇化水平低，且该地地处偏远，交通条件差，实施起来难度大，A错误；当地地处偏远，经济较为落后，工业化和城市化还处在初期阶段，因此郊区城市化和逆城市化不是现阶段的发展策略，排除CD；故选B。</w:t>
      </w:r>
    </w:p>
    <w:p>
      <w:pPr>
        <w:shd w:val="clear" w:color="auto" w:fill="F2F2F2"/>
        <w:spacing w:line="360" w:lineRule="auto"/>
        <w:jc w:val="left"/>
        <w:textAlignment w:val="center"/>
        <w:rPr>
          <w:color w:val="FF0000"/>
        </w:rPr>
      </w:pPr>
      <w:r>
        <w:rPr>
          <w:color w:val="FF0000"/>
        </w:rPr>
        <w:t>【点睛】影响人口迁移的因素并不是一成不变的，自然环境曾经是影响人口迁移的最主要因素，虽然对人口迁移的影响正在逐步减弱，但仍是影响人口迁移的基础因素。目前社会经济因素已成为影响人口迁移的主要因素。</w:t>
      </w:r>
    </w:p>
    <w:p>
      <w:pPr>
        <w:shd w:val="clear" w:color="auto" w:fill="FFFFFF"/>
        <w:spacing w:line="360" w:lineRule="auto"/>
        <w:ind w:firstLine="420"/>
        <w:jc w:val="left"/>
        <w:textAlignment w:val="center"/>
      </w:pPr>
      <w:r>
        <w:rPr>
          <w:rFonts w:ascii="楷体" w:hAnsi="楷体" w:eastAsia="楷体" w:cs="楷体"/>
        </w:rPr>
        <w:t>2022年1月17日国家统计局数据显示：2021年中国新出生人口1062万，全年净增人口48万，几乎成为新中国有记录以来新出生人口和净增人口最低的一年。图为“1970年以来中国出生人口柱状图”，读图完成下面小题。</w:t>
      </w:r>
    </w:p>
    <w:p>
      <w:pPr>
        <w:shd w:val="clear" w:color="auto" w:fill="FFFFFF"/>
        <w:spacing w:line="360" w:lineRule="auto"/>
        <w:jc w:val="left"/>
        <w:textAlignment w:val="center"/>
      </w:pPr>
      <w:r>
        <w:drawing>
          <wp:inline distT="0" distB="0" distL="114300" distR="114300">
            <wp:extent cx="5095875" cy="2019300"/>
            <wp:effectExtent l="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17"/>
                    <a:stretch>
                      <a:fillRect/>
                    </a:stretch>
                  </pic:blipFill>
                  <pic:spPr>
                    <a:xfrm>
                      <a:off x="0" y="0"/>
                      <a:ext cx="5095875" cy="2019300"/>
                    </a:xfrm>
                    <a:prstGeom prst="rect">
                      <a:avLst/>
                    </a:prstGeom>
                  </pic:spPr>
                </pic:pic>
              </a:graphicData>
            </a:graphic>
          </wp:inline>
        </w:drawing>
      </w:r>
    </w:p>
    <w:p>
      <w:pPr>
        <w:shd w:val="clear" w:color="auto" w:fill="FFFFFF"/>
        <w:spacing w:line="360" w:lineRule="auto"/>
        <w:jc w:val="left"/>
        <w:textAlignment w:val="center"/>
      </w:pPr>
      <w:r>
        <w:t>11．2016年后，中国年轻人生育意愿低的原因（</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A．女性生育机会成本高</w:t>
      </w:r>
      <w:r>
        <w:tab/>
      </w:r>
      <w:r>
        <w:t>B．育龄女性占比下降</w:t>
      </w:r>
      <w:r>
        <w:tab/>
      </w:r>
      <w:r>
        <w:t>C．中国陷入深度老龄化</w:t>
      </w:r>
      <w:r>
        <w:tab/>
      </w:r>
      <w:r>
        <w:t>D．国家生育政策调整</w:t>
      </w:r>
    </w:p>
    <w:p>
      <w:pPr>
        <w:shd w:val="clear" w:color="auto" w:fill="FFFFFF"/>
        <w:spacing w:line="360" w:lineRule="auto"/>
        <w:jc w:val="left"/>
        <w:textAlignment w:val="center"/>
      </w:pPr>
      <w:r>
        <w:t>12．针对我国目前的主要人口问题，2021年5月31日我国开始推行三孩政策，这将有利于（</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A．减轻社会抚养压力</w:t>
      </w:r>
      <w:r>
        <w:tab/>
      </w:r>
      <w:r>
        <w:t>B．提高出生率以解决劳动力短缺问题</w:t>
      </w:r>
    </w:p>
    <w:p>
      <w:pPr>
        <w:shd w:val="clear" w:color="auto" w:fill="FFFFFF"/>
        <w:tabs>
          <w:tab w:val="left" w:pos="4156"/>
        </w:tabs>
        <w:spacing w:line="360" w:lineRule="auto"/>
        <w:jc w:val="left"/>
        <w:textAlignment w:val="center"/>
      </w:pPr>
      <w:r>
        <w:t>C．扩大育龄妇女规模</w:t>
      </w:r>
      <w:r>
        <w:tab/>
      </w:r>
      <w:r>
        <w:t>D．优化人口年龄结构以缓解人口问题</w:t>
      </w:r>
    </w:p>
    <w:p>
      <w:pPr>
        <w:shd w:val="clear" w:color="auto" w:fill="F2F2F2"/>
        <w:spacing w:line="360" w:lineRule="auto"/>
        <w:jc w:val="left"/>
        <w:textAlignment w:val="center"/>
        <w:rPr>
          <w:color w:val="FF0000"/>
        </w:rPr>
      </w:pPr>
      <w:r>
        <w:rPr>
          <w:color w:val="FF0000"/>
        </w:rPr>
        <w:t>【答案】11．A    12．D</w:t>
      </w:r>
    </w:p>
    <w:p>
      <w:pPr>
        <w:shd w:val="clear" w:color="auto" w:fill="F2F2F2"/>
        <w:spacing w:line="360" w:lineRule="auto"/>
        <w:jc w:val="left"/>
        <w:textAlignment w:val="center"/>
        <w:rPr>
          <w:color w:val="FF0000"/>
        </w:rPr>
      </w:pPr>
      <w:r>
        <w:rPr>
          <w:color w:val="FF0000"/>
        </w:rPr>
        <w:t>【解析】11．考查影响生育的原因，结合图示信息进行分析，根据我国法定结婚年龄进行判断图中2016年前后达到育龄年龄的人口与80年代后的出生人口数量存在一定联系，据图可知，1980—1985年期间出生人口数量大，所以2016后育龄女性占比没有下降，B错误；中国目前还没有陷入深度老龄化，C错误；2016年后国家生育政策调整，理论上有利于生育，与题干不相符合，D错误；导致2016年后，中国年轻人生育意愿低的原因是由于女性生育机会成本高，比如时间成本（提前半年准备--十月怀胎--坐月子--休养）、经济成本（一个孩子到结婚以前，需要花费高额的扶养资金）以及工作成本（一旦生小孩，就必须休产假，还要照顾家庭和小孩，这样就有可能丧失原有的工作岗位，甚至更严重的还有可能导致失业）等，A正确。故选A。</w:t>
      </w:r>
    </w:p>
    <w:p>
      <w:pPr>
        <w:shd w:val="clear" w:color="auto" w:fill="F2F2F2"/>
        <w:spacing w:line="360" w:lineRule="auto"/>
        <w:jc w:val="left"/>
        <w:textAlignment w:val="center"/>
        <w:rPr>
          <w:color w:val="FF0000"/>
        </w:rPr>
      </w:pPr>
      <w:r>
        <w:rPr>
          <w:color w:val="FF0000"/>
        </w:rPr>
        <w:t>12．目前，我国人口问题是人口老龄化和出生率偏低问题，针对这些问题，科学调整生育政策，放开三孩。三孩政策在一定程度上使婴幼儿数量增加，社会抚养压力增加，A错误；现阶段我国并未出现劳动力短缺问题，这些孩子还不能成为劳动力，B错误；育龄妇女是指处于生育年龄的妇女，三孩政策不会扩大其规模，C错误；放开三孩在一定程度上会提高婴幼儿比例，优化入口年龄结构，缓解人口老龄化及出生率偏低等人口问题，D正确。故选D。</w:t>
      </w:r>
    </w:p>
    <w:p>
      <w:pPr>
        <w:shd w:val="clear" w:color="auto" w:fill="F2F2F2"/>
        <w:spacing w:line="360" w:lineRule="auto"/>
        <w:jc w:val="left"/>
        <w:textAlignment w:val="center"/>
        <w:rPr>
          <w:color w:val="FF0000"/>
        </w:rPr>
      </w:pPr>
      <w:r>
        <w:rPr>
          <w:color w:val="FF0000"/>
        </w:rPr>
        <w:t>【点睛】影响生育率的因素包括:生物因素，文化因素，政治因素，经济因素。</w:t>
      </w:r>
    </w:p>
    <w:p>
      <w:pPr>
        <w:shd w:val="clear" w:color="auto" w:fill="FFFFFF"/>
        <w:spacing w:line="360" w:lineRule="auto"/>
        <w:ind w:firstLine="420"/>
        <w:jc w:val="left"/>
        <w:textAlignment w:val="center"/>
      </w:pPr>
      <w:r>
        <w:rPr>
          <w:rFonts w:ascii="楷体" w:hAnsi="楷体" w:eastAsia="楷体" w:cs="楷体"/>
        </w:rPr>
        <w:t>2021年5月11日，国家统计局发布《第七次全国人口普查公报（第八号）》，正式公布了第七次人口普查过程中接受普查登记的港澳台居民和外籍人员情况。居住在31个省份并接受普查登记的人口总情况，反映了中国人口政策的变化一角，有学者相继提出了“第二次人口红利说”、“人才红利说”，也就是后人口红利时代。据此完成下面小题。</w:t>
      </w:r>
    </w:p>
    <w:p>
      <w:pPr>
        <w:shd w:val="clear" w:color="auto" w:fill="FFFFFF"/>
        <w:spacing w:line="360" w:lineRule="auto"/>
        <w:jc w:val="left"/>
        <w:textAlignment w:val="center"/>
      </w:pPr>
      <w:r>
        <w:drawing>
          <wp:inline distT="0" distB="0" distL="114300" distR="114300">
            <wp:extent cx="5278120" cy="3868420"/>
            <wp:effectExtent l="0" t="0" r="5080" b="508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18"/>
                    <a:stretch>
                      <a:fillRect/>
                    </a:stretch>
                  </pic:blipFill>
                  <pic:spPr>
                    <a:xfrm>
                      <a:off x="0" y="0"/>
                      <a:ext cx="5278120" cy="3868572"/>
                    </a:xfrm>
                    <a:prstGeom prst="rect">
                      <a:avLst/>
                    </a:prstGeom>
                  </pic:spPr>
                </pic:pic>
              </a:graphicData>
            </a:graphic>
          </wp:inline>
        </w:drawing>
      </w:r>
    </w:p>
    <w:p>
      <w:pPr>
        <w:shd w:val="clear" w:color="auto" w:fill="FFFFFF"/>
        <w:spacing w:line="360" w:lineRule="auto"/>
        <w:jc w:val="left"/>
        <w:textAlignment w:val="center"/>
      </w:pPr>
      <w:r>
        <w:t>13．《第七次全国人口普查公报（第八号）》公布的港澳台外籍人口表明（</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A．港澳台外籍居民男多女少</w:t>
      </w:r>
      <w:r>
        <w:tab/>
      </w:r>
      <w:r>
        <w:t>B．台湾居民男女差距是最大的，男性是女性的近2倍</w:t>
      </w:r>
    </w:p>
    <w:p>
      <w:pPr>
        <w:shd w:val="clear" w:color="auto" w:fill="FFFFFF"/>
        <w:tabs>
          <w:tab w:val="left" w:pos="4156"/>
        </w:tabs>
        <w:spacing w:line="360" w:lineRule="auto"/>
        <w:jc w:val="left"/>
        <w:textAlignment w:val="center"/>
      </w:pPr>
      <w:r>
        <w:t>C．港澳台外籍居民中香港居民最多</w:t>
      </w:r>
      <w:r>
        <w:tab/>
      </w:r>
      <w:r>
        <w:t>D．外籍人员中男多女少</w:t>
      </w:r>
    </w:p>
    <w:p>
      <w:pPr>
        <w:shd w:val="clear" w:color="auto" w:fill="FFFFFF"/>
        <w:spacing w:line="360" w:lineRule="auto"/>
        <w:jc w:val="left"/>
        <w:textAlignment w:val="center"/>
      </w:pPr>
      <w:r>
        <w:t>14．在后人口红利时代，能促进经济可持续发展的措施是（</w:t>
      </w:r>
      <w:r>
        <w:rPr>
          <w:rFonts w:ascii="Times New Roman" w:hAnsi="Times New Roman" w:eastAsia="Times New Roman" w:cs="Times New Roman"/>
          <w:kern w:val="0"/>
          <w:sz w:val="24"/>
          <w:szCs w:val="24"/>
        </w:rPr>
        <w:t>   </w:t>
      </w:r>
      <w:r>
        <w:t>）</w:t>
      </w:r>
    </w:p>
    <w:p>
      <w:pPr>
        <w:shd w:val="clear" w:color="auto" w:fill="FFFFFF"/>
        <w:tabs>
          <w:tab w:val="left" w:pos="4156"/>
        </w:tabs>
        <w:spacing w:line="360" w:lineRule="auto"/>
        <w:jc w:val="left"/>
        <w:textAlignment w:val="center"/>
      </w:pPr>
      <w:r>
        <w:t>A．不断降低养老成本</w:t>
      </w:r>
      <w:r>
        <w:tab/>
      </w:r>
      <w:r>
        <w:t>B．优化养老金收支平衡</w:t>
      </w:r>
    </w:p>
    <w:p>
      <w:pPr>
        <w:shd w:val="clear" w:color="auto" w:fill="FFFFFF"/>
        <w:tabs>
          <w:tab w:val="left" w:pos="4156"/>
        </w:tabs>
        <w:spacing w:line="360" w:lineRule="auto"/>
        <w:jc w:val="left"/>
        <w:textAlignment w:val="center"/>
      </w:pPr>
      <w:r>
        <w:t>C．抑制人口老龄化</w:t>
      </w:r>
      <w:r>
        <w:tab/>
      </w:r>
      <w:r>
        <w:t>D．完全放开生育</w:t>
      </w:r>
    </w:p>
    <w:p>
      <w:pPr>
        <w:shd w:val="clear" w:color="auto" w:fill="FFFFFF"/>
        <w:spacing w:line="360" w:lineRule="auto"/>
        <w:jc w:val="left"/>
        <w:textAlignment w:val="center"/>
      </w:pPr>
      <w:r>
        <w:t>15．专家提出的“人才红利说”，对中国的影响不包括（</w:t>
      </w:r>
      <w:r>
        <w:rPr>
          <w:rFonts w:ascii="Times New Roman" w:hAnsi="Times New Roman" w:eastAsia="Times New Roman" w:cs="Times New Roman"/>
          <w:kern w:val="0"/>
          <w:sz w:val="24"/>
          <w:szCs w:val="24"/>
        </w:rPr>
        <w:t>   </w:t>
      </w:r>
      <w:r>
        <w:t>）</w:t>
      </w:r>
    </w:p>
    <w:p>
      <w:pPr>
        <w:shd w:val="clear" w:color="auto" w:fill="FFFFFF"/>
        <w:tabs>
          <w:tab w:val="left" w:pos="2078"/>
          <w:tab w:val="left" w:pos="4156"/>
          <w:tab w:val="left" w:pos="6234"/>
        </w:tabs>
        <w:spacing w:line="360" w:lineRule="auto"/>
        <w:jc w:val="left"/>
        <w:textAlignment w:val="center"/>
      </w:pPr>
      <w:r>
        <w:t>A．家庭形态转变</w:t>
      </w:r>
      <w:r>
        <w:tab/>
      </w:r>
      <w:r>
        <w:t>B．新型城镇化</w:t>
      </w:r>
      <w:r>
        <w:tab/>
      </w:r>
      <w:r>
        <w:t>C．生态环境恶化</w:t>
      </w:r>
      <w:r>
        <w:tab/>
      </w:r>
      <w:r>
        <w:t>D．人口健康和技术革新</w:t>
      </w:r>
    </w:p>
    <w:p>
      <w:pPr>
        <w:shd w:val="clear" w:color="auto" w:fill="F2F2F2"/>
        <w:spacing w:line="360" w:lineRule="auto"/>
        <w:jc w:val="left"/>
        <w:textAlignment w:val="center"/>
        <w:rPr>
          <w:color w:val="FF0000"/>
        </w:rPr>
      </w:pPr>
      <w:r>
        <w:rPr>
          <w:color w:val="FF0000"/>
        </w:rPr>
        <w:t>【答案】13．A    14．B    15．C</w:t>
      </w:r>
    </w:p>
    <w:p>
      <w:pPr>
        <w:shd w:val="clear" w:color="auto" w:fill="F2F2F2"/>
        <w:spacing w:line="360" w:lineRule="auto"/>
        <w:jc w:val="left"/>
        <w:textAlignment w:val="center"/>
        <w:rPr>
          <w:color w:val="FF0000"/>
        </w:rPr>
      </w:pPr>
      <w:r>
        <w:rPr>
          <w:color w:val="FF0000"/>
        </w:rPr>
        <w:t>【解析】13．港澳台外籍人口中，男性736286人，女性694409人，分别占比51.46%和48.54%，因此港澳台居民男多女少，A正确；材料和图表没有给出台湾居民的男女构成，B没有理论支撑，B错误；港澳台外籍居民中外籍人员数量最多，C错误；数据显示，外籍人员中女多男少，且有4.2万人差距，D错误；故选A。</w:t>
      </w:r>
    </w:p>
    <w:p>
      <w:pPr>
        <w:shd w:val="clear" w:color="auto" w:fill="F2F2F2"/>
        <w:spacing w:line="360" w:lineRule="auto"/>
        <w:jc w:val="left"/>
        <w:textAlignment w:val="center"/>
        <w:rPr>
          <w:color w:val="FF0000"/>
        </w:rPr>
      </w:pPr>
      <w:r>
        <w:rPr>
          <w:color w:val="FF0000"/>
        </w:rPr>
        <w:t>14．在后人口红利时代，养老成本要切合实际进行调整，不能一味降低养老成本，这样会不利于社会的可持续发展，A错误；优化养老金收支平衡可以促进经济和社会的可持续发展，B正确；人口老龄化的问题要进行解决可以通过劳动力的引入和鼓励生育等，而不能抑制老龄化，应该是适时调整老龄化带来的问题，C错误；完全放开生育政策不符合国情，D错误；故选B。</w:t>
      </w:r>
    </w:p>
    <w:p>
      <w:pPr>
        <w:shd w:val="clear" w:color="auto" w:fill="F2F2F2"/>
        <w:spacing w:line="360" w:lineRule="auto"/>
        <w:jc w:val="left"/>
        <w:textAlignment w:val="center"/>
        <w:rPr>
          <w:color w:val="FF0000"/>
        </w:rPr>
      </w:pPr>
      <w:r>
        <w:rPr>
          <w:color w:val="FF0000"/>
        </w:rPr>
        <w:t>15．结合材料和所学知识，“人才红利说”是指生育观念转变，以及城镇化的转变，例如城市里工作，赚钱在家乡建房子，带来新型城镇化，AB不符合题意；“人才红利说”是指人口素质高，对健康有追求，技术革新快，D不符合题意；生态环境恶化是不利的影响，不符合红利的特征，C符合题意，故选C。</w:t>
      </w:r>
    </w:p>
    <w:p>
      <w:pPr>
        <w:shd w:val="clear" w:color="auto" w:fill="F2F2F2"/>
        <w:spacing w:line="360" w:lineRule="auto"/>
        <w:jc w:val="left"/>
        <w:textAlignment w:val="center"/>
        <w:rPr>
          <w:color w:val="FF0000"/>
        </w:rPr>
      </w:pPr>
      <w:r>
        <w:rPr>
          <w:color w:val="FF0000"/>
        </w:rPr>
        <w:t>【点睛】口负增长和老龄化不仅影响劳动力的供给，影响劳动生产率，同时也会对产业结构产生不同程度的影响。</w:t>
      </w:r>
    </w:p>
    <w:p>
      <w:pPr>
        <w:shd w:val="clear" w:color="auto" w:fill="FFFFFF"/>
        <w:spacing w:line="360" w:lineRule="auto"/>
        <w:jc w:val="left"/>
        <w:textAlignment w:val="center"/>
      </w:pPr>
      <w:r>
        <w:t>16．阅读图文材料，完成下列要求。</w:t>
      </w:r>
    </w:p>
    <w:p>
      <w:pPr>
        <w:shd w:val="clear" w:color="auto" w:fill="FFFFFF"/>
        <w:spacing w:line="360" w:lineRule="auto"/>
        <w:ind w:firstLine="420"/>
        <w:jc w:val="left"/>
        <w:textAlignment w:val="center"/>
      </w:pPr>
      <w:r>
        <w:rPr>
          <w:rFonts w:ascii="楷体" w:hAnsi="楷体" w:eastAsia="楷体" w:cs="楷体"/>
        </w:rPr>
        <w:t>二十世纪中期以来，日本经济发展迅速，大量农村人口涌入城市，农业农村发展近乎停滞。为扶持国内农业农村发展，日本先后出台一系列政策和法规构成了日本乡村振兴的基本框架。经过半个世纪的探索与实践，日本农业实现了高端化升级，农村面貌焕然一新，下表为日太不同阶段出台政策的高频词语统计和政策目标。</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98"/>
        <w:gridCol w:w="2025"/>
        <w:gridCol w:w="2130"/>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阶段</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出台政策中的高频词语（次数）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政策目标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阶段①1947-1985年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组合（2667）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土地（1997）</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集中生产，盘活地方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协同（810）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公共（1438）</w:t>
            </w: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阶段②1986-1998年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维修（324）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设施（143）</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开发乡村旅游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基础（218）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市民（76）</w:t>
            </w: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经营（187）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都市体验（51）</w:t>
            </w: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阶段③1999年至今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养老金（306）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保险（319）</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推进农业可持续发展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肥料357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ind w:firstLine="420"/>
              <w:jc w:val="left"/>
              <w:textAlignment w:val="center"/>
            </w:pPr>
            <w:r>
              <w:rPr>
                <w:rFonts w:ascii="楷体" w:hAnsi="楷体" w:eastAsia="楷体" w:cs="楷体"/>
              </w:rPr>
              <w:t>多样（298）</w:t>
            </w:r>
          </w:p>
        </w:tc>
        <w:tc>
          <w:tcPr>
            <w:vMerge w:val="continue"/>
            <w:tcBorders>
              <w:top w:val="single" w:color="000000" w:sz="6" w:space="0"/>
              <w:left w:val="single" w:color="000000" w:sz="6" w:space="0"/>
              <w:bottom w:val="single" w:color="000000" w:sz="6" w:space="0"/>
              <w:right w:val="single" w:color="000000" w:sz="6" w:space="0"/>
            </w:tcBorders>
          </w:tcPr>
          <w:p>
            <w:pPr>
              <w:shd w:val="clear" w:color="auto" w:fill="FFFFFF"/>
              <w:spacing w:line="360" w:lineRule="auto"/>
              <w:ind w:firstLine="420"/>
              <w:jc w:val="left"/>
              <w:textAlignment w:val="center"/>
            </w:pPr>
          </w:p>
        </w:tc>
      </w:tr>
    </w:tbl>
    <w:p>
      <w:pPr>
        <w:shd w:val="clear" w:color="auto" w:fill="FFFFFF"/>
        <w:spacing w:line="360" w:lineRule="auto"/>
        <w:jc w:val="left"/>
        <w:textAlignment w:val="center"/>
      </w:pPr>
      <w:r>
        <w:t>(1)分析日本乡村振兴起步时面临的突出问题。</w:t>
      </w:r>
    </w:p>
    <w:p>
      <w:pPr>
        <w:shd w:val="clear" w:color="auto" w:fill="FFFFFF"/>
        <w:spacing w:line="360" w:lineRule="auto"/>
        <w:jc w:val="left"/>
        <w:textAlignment w:val="center"/>
      </w:pPr>
      <w:r>
        <w:t>(2)为了推进日本农业的可持续发展，从阶段③出台政策的高频词语中任选2个，推测日本可能采取的措施。</w:t>
      </w:r>
    </w:p>
    <w:p>
      <w:pPr>
        <w:shd w:val="clear" w:color="auto" w:fill="FFFFFF"/>
        <w:spacing w:line="360" w:lineRule="auto"/>
        <w:jc w:val="left"/>
        <w:textAlignment w:val="center"/>
      </w:pPr>
      <w:r>
        <w:t>(3)分析20世纪90年代日本发展乡村旅游的主要条件。</w:t>
      </w:r>
    </w:p>
    <w:p>
      <w:pPr>
        <w:shd w:val="clear" w:color="auto" w:fill="FFFFFF"/>
        <w:spacing w:line="360" w:lineRule="auto"/>
        <w:jc w:val="left"/>
        <w:textAlignment w:val="center"/>
      </w:pPr>
      <w:r>
        <w:t>(4)简述日本乡村振兴对我国的启示。</w:t>
      </w:r>
    </w:p>
    <w:p>
      <w:pPr>
        <w:shd w:val="clear" w:color="auto" w:fill="F2F2F2"/>
        <w:spacing w:line="360" w:lineRule="auto"/>
        <w:jc w:val="left"/>
        <w:textAlignment w:val="center"/>
        <w:rPr>
          <w:color w:val="FF0000"/>
        </w:rPr>
      </w:pPr>
      <w:r>
        <w:rPr>
          <w:color w:val="FF0000"/>
        </w:rPr>
        <w:t>【答案】(1)乡村劳动力短缺；农业用地零散化，生产规模小；土地弃耕严重；农业农村基础设施落后；农业生产效率低、效益低。</w:t>
      </w:r>
    </w:p>
    <w:p>
      <w:pPr>
        <w:shd w:val="clear" w:color="auto" w:fill="F2F2F2"/>
        <w:spacing w:line="360" w:lineRule="auto"/>
        <w:jc w:val="left"/>
        <w:textAlignment w:val="center"/>
        <w:rPr>
          <w:color w:val="FF0000"/>
        </w:rPr>
      </w:pPr>
      <w:r>
        <w:rPr>
          <w:color w:val="FF0000"/>
        </w:rPr>
        <w:t>(2)“肥料”：规范肥料和农药的使用，推进农业的环保化生产。“多样”：出台相关政策法规，保护乡村地区生物多样性；推动乡村地区农业生产多种经营。“保险”：引入收益保险制度。“养老金”：农村老龄化问题严重，完善农业领域养老制度。</w:t>
      </w:r>
    </w:p>
    <w:p>
      <w:pPr>
        <w:shd w:val="clear" w:color="auto" w:fill="F2F2F2"/>
        <w:spacing w:line="360" w:lineRule="auto"/>
        <w:jc w:val="left"/>
        <w:textAlignment w:val="center"/>
        <w:rPr>
          <w:color w:val="FF0000"/>
        </w:rPr>
      </w:pPr>
      <w:r>
        <w:rPr>
          <w:color w:val="FF0000"/>
        </w:rPr>
        <w:t>(3)日本城市化水平高，城市居民的休闲需求大；乡村地区基础设施日益完善，缩小与城市基础设施差距；乡村地区积极发展农业的多种经营，乡村旅游开发力度大。</w:t>
      </w:r>
    </w:p>
    <w:p>
      <w:pPr>
        <w:shd w:val="clear" w:color="auto" w:fill="F2F2F2"/>
        <w:spacing w:line="360" w:lineRule="auto"/>
        <w:jc w:val="left"/>
        <w:textAlignment w:val="center"/>
        <w:rPr>
          <w:color w:val="FF0000"/>
        </w:rPr>
      </w:pPr>
      <w:r>
        <w:rPr>
          <w:color w:val="FF0000"/>
        </w:rPr>
        <w:t>(4)根据乡村特点，制定有针对性的农地政策；加强乡村地区三次产业融合发展，稳步推进城乡一体化进程；大力发展生态农业、促进乡村可持续发展；开展专业化培训，提高农民素质。</w:t>
      </w:r>
    </w:p>
    <w:p>
      <w:pPr>
        <w:shd w:val="clear" w:color="auto" w:fill="F2F2F2"/>
        <w:spacing w:line="360" w:lineRule="auto"/>
        <w:jc w:val="left"/>
        <w:textAlignment w:val="center"/>
        <w:rPr>
          <w:color w:val="FF0000"/>
        </w:rPr>
      </w:pPr>
      <w:r>
        <w:rPr>
          <w:color w:val="FF0000"/>
        </w:rPr>
        <w:t>【分析】本题以日本经济为背景，涉及日本乡村振兴概况及其未来发展以及对我国的启示等相关知识，考查学生材料分析能力和基础知识运用能力，整体思维能力和思维拓展能力。</w:t>
      </w:r>
    </w:p>
    <w:p>
      <w:pPr>
        <w:shd w:val="clear" w:color="auto" w:fill="F2F2F2"/>
        <w:spacing w:line="360" w:lineRule="auto"/>
        <w:jc w:val="left"/>
        <w:textAlignment w:val="center"/>
        <w:rPr>
          <w:color w:val="FF0000"/>
        </w:rPr>
      </w:pPr>
      <w:r>
        <w:rPr>
          <w:color w:val="FF0000"/>
        </w:rPr>
        <w:t>【详解】（1）日本乡村振兴起步时，正是大量农村人口涌入城市，农业农村发展近乎停滞。大量农村人口涌入城市，造成乡村劳动力短缺，弃耕，农业农村发展近乎停滞，基础设施落后，农业衰败，生产力低下，东亚地区的种植业是小农经营，规模小，效率低。</w:t>
      </w:r>
    </w:p>
    <w:p>
      <w:pPr>
        <w:shd w:val="clear" w:color="auto" w:fill="F2F2F2"/>
        <w:spacing w:line="360" w:lineRule="auto"/>
        <w:jc w:val="left"/>
        <w:textAlignment w:val="center"/>
        <w:rPr>
          <w:color w:val="FF0000"/>
        </w:rPr>
      </w:pPr>
      <w:r>
        <w:rPr>
          <w:color w:val="FF0000"/>
        </w:rPr>
        <w:t>（2）①“养老金”：日本农村老龄化问题严重，完善农业领域养老制度。②“保险”：根据前期的开发旅游业，产业在不断发展，农村也在不断发展，引入收益保险制度。③“肥料”：推进农业可持续发展，规范肥料和农药的使用，推进农业的环保化生产。④“多样”：推动农业可持续发展，开发乡村旅游业，需要自然资源以及生态环境的支持，出台相关政策法规，保护乡村地区生物多样性；推动乡村地区农业生产多种经营。</w:t>
      </w:r>
    </w:p>
    <w:p>
      <w:pPr>
        <w:shd w:val="clear" w:color="auto" w:fill="F2F2F2"/>
        <w:spacing w:line="360" w:lineRule="auto"/>
        <w:jc w:val="left"/>
        <w:textAlignment w:val="center"/>
        <w:rPr>
          <w:color w:val="FF0000"/>
        </w:rPr>
      </w:pPr>
      <w:r>
        <w:rPr>
          <w:color w:val="FF0000"/>
        </w:rPr>
        <w:t>（3）日本城市化水平高，大量的城市人口，人口数量多，收入高，有闲暇时间，有旅游需求；农村有城市不一样的景观旅游资源；以及农村旅游资源的开发，基础设施的完善，交通便利，政策的大力支持；乡村地区积极发展农业的多种经营，乡村旅游开发力度大等。</w:t>
      </w:r>
    </w:p>
    <w:p>
      <w:pPr>
        <w:shd w:val="clear" w:color="auto" w:fill="F2F2F2"/>
        <w:spacing w:line="360" w:lineRule="auto"/>
        <w:jc w:val="left"/>
        <w:textAlignment w:val="center"/>
        <w:rPr>
          <w:color w:val="FF0000"/>
        </w:rPr>
      </w:pPr>
      <w:r>
        <w:rPr>
          <w:color w:val="FF0000"/>
        </w:rPr>
        <w:t>（4）①根据“日本不同阶段出台政策的高频词语统计和政策目标”立法先行，明确中长期发展目标，根据乡村特点，制定有针对性的农地政策；②从“集中生产”到“开发旅游”再到“推进农业可持续发展”可知，加强乡村地区三次产业融合发展，稳步推进城乡一体化进程；③从“ 推进农业可持续发展”可知应当大力发展生态农业、促进乡村可持续发展；④扶贫先扶智，开展专业化培训，提高农民素质。</w:t>
      </w:r>
    </w:p>
    <w:p>
      <w:pPr>
        <w:shd w:val="clear" w:color="auto" w:fill="FFFFFF"/>
        <w:spacing w:line="360" w:lineRule="auto"/>
        <w:jc w:val="left"/>
        <w:textAlignment w:val="center"/>
      </w:pPr>
      <w:r>
        <w:t>17．阅读图文材料，完成下列要求。</w:t>
      </w:r>
    </w:p>
    <w:p>
      <w:pPr>
        <w:shd w:val="clear" w:color="auto" w:fill="FFFFFF"/>
        <w:spacing w:line="360" w:lineRule="auto"/>
        <w:ind w:firstLine="420"/>
        <w:jc w:val="left"/>
        <w:textAlignment w:val="center"/>
      </w:pPr>
      <w:r>
        <w:rPr>
          <w:rFonts w:ascii="楷体" w:hAnsi="楷体" w:eastAsia="楷体" w:cs="楷体"/>
        </w:rPr>
        <w:t>东京都市圈包含1都3县，即东京都（核心城市）、埼玉县、千叶县和神奈川县。1960年东京都总人口为890.8万人，至2015年增长为1329.5万人。1960年东京都城镇化率已高达92%，而此时埼玉县、千叶县和神奈川县的城镇化率分别为36.9%、28.7%、70.0%。从1960年以来，东京都经历了郊区化（指居民向近邻三县扩散的一种城市形态）和“都心回归”。图1为1960-2015年东京都市圈人口净迁入率变化图，图2为东京都市圈行政区划范围分布图。</w:t>
      </w:r>
    </w:p>
    <w:p>
      <w:pPr>
        <w:shd w:val="clear" w:color="auto" w:fill="FFFFFF"/>
        <w:spacing w:line="360" w:lineRule="auto"/>
        <w:jc w:val="left"/>
        <w:textAlignment w:val="center"/>
      </w:pPr>
      <w:r>
        <w:drawing>
          <wp:inline distT="0" distB="0" distL="114300" distR="114300">
            <wp:extent cx="4810125" cy="3524250"/>
            <wp:effectExtent l="0" t="0" r="3175" b="635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9"/>
                    <a:stretch>
                      <a:fillRect/>
                    </a:stretch>
                  </pic:blipFill>
                  <pic:spPr>
                    <a:xfrm>
                      <a:off x="0" y="0"/>
                      <a:ext cx="4810125" cy="3524250"/>
                    </a:xfrm>
                    <a:prstGeom prst="rect">
                      <a:avLst/>
                    </a:prstGeom>
                  </pic:spPr>
                </pic:pic>
              </a:graphicData>
            </a:graphic>
          </wp:inline>
        </w:drawing>
      </w:r>
    </w:p>
    <w:p>
      <w:pPr>
        <w:shd w:val="clear" w:color="auto" w:fill="FFFFFF"/>
        <w:spacing w:line="360" w:lineRule="auto"/>
        <w:jc w:val="left"/>
        <w:textAlignment w:val="center"/>
      </w:pPr>
      <w:r>
        <w:drawing>
          <wp:inline distT="0" distB="0" distL="114300" distR="114300">
            <wp:extent cx="2933700" cy="25146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20"/>
                    <a:stretch>
                      <a:fillRect/>
                    </a:stretch>
                  </pic:blipFill>
                  <pic:spPr>
                    <a:xfrm>
                      <a:off x="0" y="0"/>
                      <a:ext cx="2933700" cy="2514600"/>
                    </a:xfrm>
                    <a:prstGeom prst="rect">
                      <a:avLst/>
                    </a:prstGeom>
                  </pic:spPr>
                </pic:pic>
              </a:graphicData>
            </a:graphic>
          </wp:inline>
        </w:drawing>
      </w:r>
    </w:p>
    <w:p>
      <w:pPr>
        <w:shd w:val="clear" w:color="auto" w:fill="FFFFFF"/>
        <w:spacing w:line="360" w:lineRule="auto"/>
        <w:jc w:val="left"/>
        <w:textAlignment w:val="center"/>
      </w:pPr>
      <w:r>
        <w:t>(1)根据图文材料，简述东京都人口迁移变化的特点。</w:t>
      </w:r>
    </w:p>
    <w:p>
      <w:pPr>
        <w:shd w:val="clear" w:color="auto" w:fill="FFFFFF"/>
        <w:spacing w:line="360" w:lineRule="auto"/>
        <w:jc w:val="left"/>
        <w:textAlignment w:val="center"/>
      </w:pPr>
      <w:r>
        <w:t>(2)分析东京都郊区化的原因，并指出促成“都心回归”的措施。</w:t>
      </w:r>
    </w:p>
    <w:p>
      <w:pPr>
        <w:shd w:val="clear" w:color="auto" w:fill="FFFFFF"/>
        <w:spacing w:line="360" w:lineRule="auto"/>
        <w:jc w:val="left"/>
        <w:textAlignment w:val="center"/>
      </w:pPr>
      <w:r>
        <w:t>(3)推测东京都市圈内人口分布变迁与产业空间重构的关系。</w:t>
      </w:r>
    </w:p>
    <w:p>
      <w:pPr>
        <w:shd w:val="clear" w:color="auto" w:fill="F2F2F2"/>
        <w:spacing w:line="360" w:lineRule="auto"/>
        <w:jc w:val="left"/>
        <w:textAlignment w:val="center"/>
        <w:rPr>
          <w:color w:val="FF0000"/>
        </w:rPr>
      </w:pPr>
      <w:r>
        <w:rPr>
          <w:color w:val="FF0000"/>
        </w:rPr>
        <w:t>【答案】(1)1960-1965年东京都人口净迁入；1965-1995年人口净迁出；1995-2015年变成人口净迁入。</w:t>
      </w:r>
    </w:p>
    <w:p>
      <w:pPr>
        <w:shd w:val="clear" w:color="auto" w:fill="F2F2F2"/>
        <w:spacing w:line="360" w:lineRule="auto"/>
        <w:jc w:val="left"/>
        <w:textAlignment w:val="center"/>
        <w:rPr>
          <w:color w:val="FF0000"/>
        </w:rPr>
      </w:pPr>
      <w:r>
        <w:rPr>
          <w:color w:val="FF0000"/>
        </w:rPr>
        <w:t>(2)原因：东京都城市化水平已经很高，承载空间已趋于饱和；土地利用紧张，地价高昂。（近邻三县城市化水平较低；土地充裕，地价较低，具备吸纳东京都人口的潜力。）措施：完善东京都基础设施，改善居住条件；缓解长距离通勤问题，进一步提高核心区承载力；培植新兴产业，吸引年轻高素质人才居住；加大政策支持力度。</w:t>
      </w:r>
    </w:p>
    <w:p>
      <w:pPr>
        <w:shd w:val="clear" w:color="auto" w:fill="F2F2F2"/>
        <w:spacing w:line="360" w:lineRule="auto"/>
        <w:jc w:val="left"/>
        <w:textAlignment w:val="center"/>
        <w:rPr>
          <w:color w:val="FF0000"/>
        </w:rPr>
      </w:pPr>
      <w:r>
        <w:rPr>
          <w:color w:val="FF0000"/>
        </w:rPr>
        <w:t>(3)工业向外转移，为郊区提供了大量的就业岗位，推动了人口郊区化进程；人口郊区化为产业向外围地区迁移奠定了需求基础；伴随制造业外迁，东京都大力发展高级服务业，为外围地区提供服务；知识密集型服务业的向心集聚，又推动东京都再次成为人口迁入的目的地。</w:t>
      </w:r>
    </w:p>
    <w:p>
      <w:pPr>
        <w:shd w:val="clear" w:color="auto" w:fill="F2F2F2"/>
        <w:spacing w:line="360" w:lineRule="auto"/>
        <w:jc w:val="left"/>
        <w:textAlignment w:val="center"/>
        <w:rPr>
          <w:color w:val="FF0000"/>
        </w:rPr>
      </w:pPr>
      <w:r>
        <w:rPr>
          <w:color w:val="FF0000"/>
        </w:rPr>
        <w:t>【分析】本大题以东京都人口迁移变化特点为材料设置试题，涉及人口迁移原因、特点、及影响等相关内容，考查学生获取和解读地理信息能力；调动和运用知识、基本技能能力；描述和阐释地理事物、地理基本原理和规律能力。考查学生综合思维、区域认知素养。</w:t>
      </w:r>
    </w:p>
    <w:p>
      <w:pPr>
        <w:shd w:val="clear" w:color="auto" w:fill="F2F2F2"/>
        <w:spacing w:line="360" w:lineRule="auto"/>
        <w:jc w:val="left"/>
        <w:textAlignment w:val="center"/>
        <w:rPr>
          <w:color w:val="FF0000"/>
        </w:rPr>
      </w:pPr>
      <w:r>
        <w:rPr>
          <w:color w:val="FF0000"/>
        </w:rPr>
        <w:t>【详解】（1）从图中可知，1960-1965年东京都人口净迁入率为正值，说明人口净迁入；1965-1995年东京都人口净迁入率为负值，说明人口净迁出；1995-2015年东京都人口净迁入率为正值，说明人口净迁入。</w:t>
      </w:r>
    </w:p>
    <w:p>
      <w:pPr>
        <w:shd w:val="clear" w:color="auto" w:fill="F2F2F2"/>
        <w:spacing w:line="360" w:lineRule="auto"/>
        <w:jc w:val="left"/>
        <w:textAlignment w:val="center"/>
        <w:rPr>
          <w:color w:val="FF0000"/>
        </w:rPr>
      </w:pPr>
      <w:r>
        <w:rPr>
          <w:color w:val="FF0000"/>
        </w:rPr>
        <w:t>（2）东京都郊区城市化产生的原因主要是：东京都城市化水平已经很高，承载空间已趋于饱和。城区人口和产业过度集中带来了一系列负面影响， 如土地利用紧张，土地价格暴涨、 交通拥挤、 环境污染等， 导致人口向近邻三县城市化水平较低地区迁移。 近邻三县基础设施逐渐完善，土地充裕，地价较低，吸引人口迁入；促成“都心回归”措施：整治环境污染，完善东京都交通等基础设施建设，改善居住条件；缓解长距离通勤问题，进一步提高核心区承载力；调整产业结构，发展新兴工业和第三产业，提供大量就业岗位，同时加大政策支持力度，吸引年轻高素质人才居住。</w:t>
      </w:r>
    </w:p>
    <w:p>
      <w:pPr>
        <w:shd w:val="clear" w:color="auto" w:fill="F2F2F2"/>
        <w:spacing w:line="360" w:lineRule="auto"/>
        <w:jc w:val="left"/>
        <w:textAlignment w:val="center"/>
        <w:rPr>
          <w:color w:val="FF0000"/>
        </w:rPr>
      </w:pPr>
      <w:r>
        <w:rPr>
          <w:color w:val="FF0000"/>
        </w:rPr>
        <w:t>（3）由于城区地价和劳动力价格高涨导致工业往外迁移，为郊区提供了大量的就业岗位，推动了人口郊区化进程；人口郊区化为产业向外围地区迁移奠定了需求基础；由于大部分劳动密集型产业外迁，促使第二产业比重下降，第三产业比重进一步增加，服务业转型升级为高端服务业，为外围地区提供服务；同时，向知识密集型产业集中，推动东京都再次成为人口迁入的目的地。</w:t>
      </w:r>
    </w:p>
    <w:p>
      <w:pPr>
        <w:shd w:val="clear" w:color="auto" w:fill="F2F2F2"/>
        <w:spacing w:line="360" w:lineRule="auto"/>
        <w:jc w:val="left"/>
        <w:textAlignment w:val="center"/>
        <w:rPr>
          <w:color w:val="FF0000"/>
        </w:rPr>
      </w:pPr>
    </w:p>
    <w:p>
      <w:pPr>
        <w:spacing w:line="360" w:lineRule="auto"/>
        <w:jc w:val="left"/>
        <w:textAlignment w:val="center"/>
        <w:rPr>
          <w:color w:val="FF0000"/>
        </w:rPr>
        <w:sectPr>
          <w:headerReference r:id="rId3" w:type="default"/>
          <w:footerReference r:id="rId4" w:type="default"/>
          <w:pgSz w:w="11906" w:h="16838"/>
          <w:pgMar w:top="1417" w:right="1077" w:bottom="1417" w:left="1077" w:header="850" w:footer="992" w:gutter="0"/>
          <w:cols w:space="425" w:num="1"/>
          <w:docGrid w:type="lines" w:linePitch="318" w:charSpace="409"/>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752"/>
        <w:tab w:val="clear" w:pos="8306"/>
      </w:tabs>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ocumentProtection w:enforcement="0"/>
  <w:defaultTabStop w:val="2310"/>
  <w:drawingGridHorizontalSpacing w:val="106"/>
  <w:drawingGridVerticalSpacing w:val="159"/>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QwOWE4MDI2NzQ1ZjI5MGVjY2NjMDU5NDU0OWRhNTQifQ=="/>
  </w:docVars>
  <w:rsids>
    <w:rsidRoot w:val="00363227"/>
    <w:rsid w:val="00000FA8"/>
    <w:rsid w:val="0001360E"/>
    <w:rsid w:val="0002451F"/>
    <w:rsid w:val="00027B3E"/>
    <w:rsid w:val="00041561"/>
    <w:rsid w:val="00051F46"/>
    <w:rsid w:val="00054478"/>
    <w:rsid w:val="0007666E"/>
    <w:rsid w:val="000920D9"/>
    <w:rsid w:val="000C71F1"/>
    <w:rsid w:val="000D38AA"/>
    <w:rsid w:val="000D5384"/>
    <w:rsid w:val="000D5D23"/>
    <w:rsid w:val="000D7007"/>
    <w:rsid w:val="000E4A0D"/>
    <w:rsid w:val="00105D3B"/>
    <w:rsid w:val="00111FD0"/>
    <w:rsid w:val="00116823"/>
    <w:rsid w:val="00126564"/>
    <w:rsid w:val="00146953"/>
    <w:rsid w:val="001871A5"/>
    <w:rsid w:val="001D6115"/>
    <w:rsid w:val="001E11AA"/>
    <w:rsid w:val="001E5161"/>
    <w:rsid w:val="001F7AD4"/>
    <w:rsid w:val="002322B1"/>
    <w:rsid w:val="0027067E"/>
    <w:rsid w:val="002771D2"/>
    <w:rsid w:val="002962E4"/>
    <w:rsid w:val="002B1DF9"/>
    <w:rsid w:val="002B3E66"/>
    <w:rsid w:val="002B7017"/>
    <w:rsid w:val="002E56FE"/>
    <w:rsid w:val="002F3D85"/>
    <w:rsid w:val="00307E44"/>
    <w:rsid w:val="00363227"/>
    <w:rsid w:val="0038067E"/>
    <w:rsid w:val="003E77B9"/>
    <w:rsid w:val="0040402F"/>
    <w:rsid w:val="004142EB"/>
    <w:rsid w:val="004151FC"/>
    <w:rsid w:val="00467ACA"/>
    <w:rsid w:val="004714F7"/>
    <w:rsid w:val="0047331D"/>
    <w:rsid w:val="00475059"/>
    <w:rsid w:val="0047517A"/>
    <w:rsid w:val="0048083D"/>
    <w:rsid w:val="00486104"/>
    <w:rsid w:val="004D10D3"/>
    <w:rsid w:val="004F2431"/>
    <w:rsid w:val="0056487D"/>
    <w:rsid w:val="005C3CDB"/>
    <w:rsid w:val="005D369A"/>
    <w:rsid w:val="005E3D1E"/>
    <w:rsid w:val="006229A0"/>
    <w:rsid w:val="00631146"/>
    <w:rsid w:val="006523A4"/>
    <w:rsid w:val="006764B1"/>
    <w:rsid w:val="006870B2"/>
    <w:rsid w:val="006C00FC"/>
    <w:rsid w:val="006E406D"/>
    <w:rsid w:val="006E7163"/>
    <w:rsid w:val="00726CB4"/>
    <w:rsid w:val="007439EA"/>
    <w:rsid w:val="00746626"/>
    <w:rsid w:val="0078064B"/>
    <w:rsid w:val="0079204F"/>
    <w:rsid w:val="007A0A33"/>
    <w:rsid w:val="007B12B1"/>
    <w:rsid w:val="007C4E75"/>
    <w:rsid w:val="007C6D4B"/>
    <w:rsid w:val="008017CD"/>
    <w:rsid w:val="008056F6"/>
    <w:rsid w:val="008144B5"/>
    <w:rsid w:val="00832F9E"/>
    <w:rsid w:val="0085328A"/>
    <w:rsid w:val="008778E7"/>
    <w:rsid w:val="008A46B8"/>
    <w:rsid w:val="008C2020"/>
    <w:rsid w:val="008D34B7"/>
    <w:rsid w:val="008F236C"/>
    <w:rsid w:val="009035F2"/>
    <w:rsid w:val="00913910"/>
    <w:rsid w:val="00924EC0"/>
    <w:rsid w:val="00956036"/>
    <w:rsid w:val="009B16A5"/>
    <w:rsid w:val="009B520A"/>
    <w:rsid w:val="009F5C42"/>
    <w:rsid w:val="009F6F8B"/>
    <w:rsid w:val="00A4712F"/>
    <w:rsid w:val="00A5196E"/>
    <w:rsid w:val="00A6150C"/>
    <w:rsid w:val="00AA4E4E"/>
    <w:rsid w:val="00AC685E"/>
    <w:rsid w:val="00AF1614"/>
    <w:rsid w:val="00B02C13"/>
    <w:rsid w:val="00B205AE"/>
    <w:rsid w:val="00B24FC7"/>
    <w:rsid w:val="00B37C5B"/>
    <w:rsid w:val="00B417DE"/>
    <w:rsid w:val="00B42873"/>
    <w:rsid w:val="00B44017"/>
    <w:rsid w:val="00B52F67"/>
    <w:rsid w:val="00B63E89"/>
    <w:rsid w:val="00B903D5"/>
    <w:rsid w:val="00BA63AD"/>
    <w:rsid w:val="00BF2005"/>
    <w:rsid w:val="00BF225D"/>
    <w:rsid w:val="00BF2518"/>
    <w:rsid w:val="00BF4AD7"/>
    <w:rsid w:val="00C02FC6"/>
    <w:rsid w:val="00C040D8"/>
    <w:rsid w:val="00C17882"/>
    <w:rsid w:val="00C2613D"/>
    <w:rsid w:val="00C8088F"/>
    <w:rsid w:val="00CB0E10"/>
    <w:rsid w:val="00CB2DBD"/>
    <w:rsid w:val="00CD7CDB"/>
    <w:rsid w:val="00CF4216"/>
    <w:rsid w:val="00D57BC5"/>
    <w:rsid w:val="00D70558"/>
    <w:rsid w:val="00D7486D"/>
    <w:rsid w:val="00D81B91"/>
    <w:rsid w:val="00D82A15"/>
    <w:rsid w:val="00D85E85"/>
    <w:rsid w:val="00DD0D58"/>
    <w:rsid w:val="00DD5C21"/>
    <w:rsid w:val="00E009ED"/>
    <w:rsid w:val="00E209E3"/>
    <w:rsid w:val="00E55958"/>
    <w:rsid w:val="00EB4F4C"/>
    <w:rsid w:val="00EF7691"/>
    <w:rsid w:val="00F00361"/>
    <w:rsid w:val="00F256C8"/>
    <w:rsid w:val="00F377AE"/>
    <w:rsid w:val="00F717D4"/>
    <w:rsid w:val="00F8129E"/>
    <w:rsid w:val="00F819DC"/>
    <w:rsid w:val="00F91D27"/>
    <w:rsid w:val="08D75D95"/>
    <w:rsid w:val="116360FF"/>
    <w:rsid w:val="1F405205"/>
    <w:rsid w:val="24701E06"/>
    <w:rsid w:val="2EF53773"/>
    <w:rsid w:val="5F314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eastAsia="宋体" w:cs="Courier New"/>
      <w:szCs w:val="21"/>
    </w:rPr>
  </w:style>
  <w:style w:type="paragraph" w:styleId="3">
    <w:name w:val="Balloon Text"/>
    <w:basedOn w:val="1"/>
    <w:link w:val="14"/>
    <w:semiHidden/>
    <w:unhideWhenUsed/>
    <w:qFormat/>
    <w:uiPriority w:val="99"/>
    <w:rPr>
      <w:rFonts w:asciiTheme="minorHAnsi" w:hAnsiTheme="minorHAnsi" w:eastAsiaTheme="minorEastAsia" w:cstheme="minorBidi"/>
      <w:sz w:val="18"/>
      <w:szCs w:val="18"/>
    </w:rPr>
  </w:style>
  <w:style w:type="paragraph" w:styleId="4">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styleId="11">
    <w:name w:val="Hyperlink"/>
    <w:basedOn w:val="9"/>
    <w:semiHidden/>
    <w:unhideWhenUsed/>
    <w:qFormat/>
    <w:uiPriority w:val="99"/>
    <w:rPr>
      <w:color w:val="0000FF"/>
      <w:u w:val="single"/>
    </w:rPr>
  </w:style>
  <w:style w:type="character" w:customStyle="1" w:styleId="12">
    <w:name w:val="页眉 字符"/>
    <w:basedOn w:val="9"/>
    <w:link w:val="5"/>
    <w:qFormat/>
    <w:uiPriority w:val="99"/>
    <w:rPr>
      <w:sz w:val="18"/>
      <w:szCs w:val="18"/>
    </w:rPr>
  </w:style>
  <w:style w:type="character" w:customStyle="1" w:styleId="13">
    <w:name w:val="页脚 字符"/>
    <w:basedOn w:val="9"/>
    <w:link w:val="4"/>
    <w:qFormat/>
    <w:uiPriority w:val="99"/>
    <w:rPr>
      <w:sz w:val="18"/>
      <w:szCs w:val="18"/>
    </w:rPr>
  </w:style>
  <w:style w:type="character" w:customStyle="1" w:styleId="14">
    <w:name w:val="批注框文本 字符"/>
    <w:basedOn w:val="9"/>
    <w:link w:val="3"/>
    <w:semiHidden/>
    <w:qFormat/>
    <w:uiPriority w:val="99"/>
    <w:rPr>
      <w:sz w:val="18"/>
      <w:szCs w:val="18"/>
    </w:rPr>
  </w:style>
  <w:style w:type="paragraph" w:customStyle="1" w:styleId="15">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
    <w:name w:val="Normal_1"/>
    <w:qFormat/>
    <w:uiPriority w:val="0"/>
    <w:pPr>
      <w:widowControl w:val="0"/>
      <w:jc w:val="both"/>
    </w:pPr>
    <w:rPr>
      <w:rFonts w:ascii="Time New Romans" w:hAnsi="Time New Romans" w:eastAsia="宋体" w:cs="宋体"/>
      <w:kern w:val="2"/>
      <w:sz w:val="21"/>
      <w:szCs w:val="22"/>
      <w:lang w:val="en-US" w:eastAsia="zh-CN" w:bidi="ar-SA"/>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8514</Words>
  <Characters>8777</Characters>
  <Lines>17</Lines>
  <Paragraphs>5</Paragraphs>
  <TotalTime>0</TotalTime>
  <ScaleCrop>false</ScaleCrop>
  <LinksUpToDate>false</LinksUpToDate>
  <CharactersWithSpaces>8923</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2019-12-17T03:45:00Z</dcterms:created>
  <dc:creator>高三015</dc:creator>
  <cp:lastModifiedBy>Administrator</cp:lastModifiedBy>
  <dcterms:modified xsi:type="dcterms:W3CDTF">2023-05-23T00:41:11Z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2052-11.8.2.11813</vt:lpwstr>
  </property>
  <property fmtid="{D5CDD505-2E9C-101B-9397-08002B2CF9AE}" pid="7" name="ICV">
    <vt:lpwstr>FD17C6F4D6FF4912BC10DE22593AADB5</vt:lpwstr>
  </property>
</Properties>
</file>